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274C" w14:textId="77777777" w:rsidR="001F25C0" w:rsidRDefault="001F25C0" w:rsidP="002E63AE">
      <w:pPr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</w:pPr>
    </w:p>
    <w:p w14:paraId="3E5843B0" w14:textId="77777777" w:rsidR="00B73462" w:rsidRDefault="00B73462" w:rsidP="002E63AE">
      <w:pPr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</w:pPr>
    </w:p>
    <w:p w14:paraId="1A3C04A0" w14:textId="770D04E8" w:rsidR="004E1F04" w:rsidRPr="00532AB8" w:rsidRDefault="007C34B6" w:rsidP="002E63AE">
      <w:pPr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  <w:t>Aanpassing van het</w:t>
      </w:r>
      <w:r w:rsidR="002E63AE" w:rsidRPr="002E63AE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  <w:t xml:space="preserve"> prospectus van</w:t>
      </w:r>
      <w:r w:rsidR="00532AB8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  <w:t xml:space="preserve"> </w:t>
      </w:r>
      <w:r w:rsidR="001E165B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  <w:t>de MM Funds</w:t>
      </w:r>
      <w:r w:rsidR="002E63AE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nl-NL"/>
        </w:rPr>
        <w:t xml:space="preserve"> </w:t>
      </w:r>
    </w:p>
    <w:p w14:paraId="0B8A3E74" w14:textId="77777777" w:rsidR="004E1F04" w:rsidRPr="00280D78" w:rsidRDefault="004E1F04" w:rsidP="004E1F04">
      <w:pPr>
        <w:rPr>
          <w:rFonts w:ascii="Arial" w:hAnsi="Arial" w:cs="Arial"/>
          <w:bCs/>
          <w:sz w:val="22"/>
          <w:szCs w:val="22"/>
          <w:lang w:val="nl-NL"/>
        </w:rPr>
      </w:pPr>
    </w:p>
    <w:p w14:paraId="07C2987E" w14:textId="1F7843EA" w:rsidR="004E1F04" w:rsidRPr="00D62525" w:rsidRDefault="00985F63" w:rsidP="00AA68FE">
      <w:pPr>
        <w:rPr>
          <w:rFonts w:ascii="Arial" w:hAnsi="Arial" w:cs="Arial"/>
          <w:b/>
          <w:szCs w:val="20"/>
          <w:lang w:val="nl-NL"/>
        </w:rPr>
      </w:pPr>
      <w:r w:rsidRPr="00985F63">
        <w:rPr>
          <w:rFonts w:ascii="Arial" w:hAnsi="Arial" w:cs="Arial"/>
          <w:b/>
          <w:szCs w:val="20"/>
          <w:lang w:val="nl-NL"/>
        </w:rPr>
        <w:t xml:space="preserve">Per </w:t>
      </w:r>
      <w:r w:rsidR="00570960">
        <w:rPr>
          <w:rFonts w:ascii="Arial" w:hAnsi="Arial" w:cs="Arial"/>
          <w:b/>
          <w:szCs w:val="20"/>
          <w:lang w:val="nl-NL"/>
        </w:rPr>
        <w:t>1</w:t>
      </w:r>
      <w:r w:rsidRPr="00985F63">
        <w:rPr>
          <w:rFonts w:ascii="Arial" w:hAnsi="Arial" w:cs="Arial"/>
          <w:b/>
          <w:szCs w:val="20"/>
          <w:lang w:val="nl-NL"/>
        </w:rPr>
        <w:t xml:space="preserve"> </w:t>
      </w:r>
      <w:r w:rsidR="00570960">
        <w:rPr>
          <w:rFonts w:ascii="Arial" w:hAnsi="Arial" w:cs="Arial"/>
          <w:b/>
          <w:szCs w:val="20"/>
          <w:lang w:val="nl-NL"/>
        </w:rPr>
        <w:t>januari</w:t>
      </w:r>
      <w:r w:rsidR="00266AC6">
        <w:rPr>
          <w:rFonts w:ascii="Arial" w:hAnsi="Arial" w:cs="Arial"/>
          <w:b/>
          <w:szCs w:val="20"/>
          <w:lang w:val="nl-NL"/>
        </w:rPr>
        <w:t xml:space="preserve"> </w:t>
      </w:r>
      <w:r w:rsidR="00BE3C68">
        <w:rPr>
          <w:rFonts w:ascii="Arial" w:hAnsi="Arial" w:cs="Arial"/>
          <w:b/>
          <w:szCs w:val="20"/>
          <w:lang w:val="nl-NL"/>
        </w:rPr>
        <w:t>202</w:t>
      </w:r>
      <w:r w:rsidR="00570960">
        <w:rPr>
          <w:rFonts w:ascii="Arial" w:hAnsi="Arial" w:cs="Arial"/>
          <w:b/>
          <w:szCs w:val="20"/>
          <w:lang w:val="nl-NL"/>
        </w:rPr>
        <w:t>5</w:t>
      </w:r>
      <w:r w:rsidRPr="00985F63">
        <w:rPr>
          <w:rFonts w:ascii="Arial" w:hAnsi="Arial" w:cs="Arial"/>
          <w:b/>
          <w:szCs w:val="20"/>
          <w:lang w:val="nl-NL"/>
        </w:rPr>
        <w:t xml:space="preserve"> heeft Aegon Investment Management B.V., in de hoedanigheid van beheerder van de MM Funds (hierna: </w:t>
      </w:r>
      <w:r w:rsidR="00DD0068">
        <w:rPr>
          <w:rFonts w:ascii="Arial" w:hAnsi="Arial" w:cs="Arial"/>
          <w:b/>
          <w:szCs w:val="20"/>
          <w:lang w:val="nl-NL"/>
        </w:rPr>
        <w:t>AIM</w:t>
      </w:r>
      <w:r w:rsidRPr="00985F63">
        <w:rPr>
          <w:rFonts w:ascii="Arial" w:hAnsi="Arial" w:cs="Arial"/>
          <w:b/>
          <w:szCs w:val="20"/>
          <w:lang w:val="nl-NL"/>
        </w:rPr>
        <w:t>), aanpassingen doorgevoerd in het prospectus van de MM Funds</w:t>
      </w:r>
      <w:r w:rsidR="00DD0068">
        <w:rPr>
          <w:rFonts w:ascii="Arial" w:hAnsi="Arial" w:cs="Arial"/>
          <w:b/>
          <w:szCs w:val="20"/>
          <w:lang w:val="nl-NL"/>
        </w:rPr>
        <w:t xml:space="preserve"> (hierna: het Prospectus)</w:t>
      </w:r>
      <w:r w:rsidRPr="00985F63">
        <w:rPr>
          <w:rFonts w:ascii="Arial" w:hAnsi="Arial" w:cs="Arial"/>
          <w:b/>
          <w:szCs w:val="20"/>
          <w:lang w:val="nl-NL"/>
        </w:rPr>
        <w:t xml:space="preserve">, waar de Voorwaarden van Beheer en Bewaring </w:t>
      </w:r>
      <w:r w:rsidR="00DD0068">
        <w:rPr>
          <w:rFonts w:ascii="Arial" w:hAnsi="Arial" w:cs="Arial"/>
          <w:b/>
          <w:szCs w:val="20"/>
          <w:lang w:val="nl-NL"/>
        </w:rPr>
        <w:t xml:space="preserve">(hierna: VBB) </w:t>
      </w:r>
      <w:r w:rsidRPr="00985F63">
        <w:rPr>
          <w:rFonts w:ascii="Arial" w:hAnsi="Arial" w:cs="Arial"/>
          <w:b/>
          <w:szCs w:val="20"/>
          <w:lang w:val="nl-NL"/>
        </w:rPr>
        <w:t>en de Fund</w:t>
      </w:r>
      <w:r w:rsidR="000C0273">
        <w:rPr>
          <w:rFonts w:ascii="Arial" w:hAnsi="Arial" w:cs="Arial"/>
          <w:b/>
          <w:szCs w:val="20"/>
          <w:lang w:val="nl-NL"/>
        </w:rPr>
        <w:t>s</w:t>
      </w:r>
      <w:r w:rsidRPr="00985F63">
        <w:rPr>
          <w:rFonts w:ascii="Arial" w:hAnsi="Arial" w:cs="Arial"/>
          <w:b/>
          <w:szCs w:val="20"/>
          <w:lang w:val="nl-NL"/>
        </w:rPr>
        <w:t>pecificaties onderdeel van uitmaken. Het geactualiseerde Prospectus is beschikbaar op de website</w:t>
      </w:r>
      <w:r w:rsidR="0008663A">
        <w:rPr>
          <w:rFonts w:ascii="Arial" w:hAnsi="Arial" w:cs="Arial"/>
          <w:b/>
          <w:szCs w:val="20"/>
          <w:lang w:val="nl-NL"/>
        </w:rPr>
        <w:t xml:space="preserve"> en </w:t>
      </w:r>
      <w:r w:rsidR="0008663A" w:rsidRPr="0008663A">
        <w:rPr>
          <w:rFonts w:ascii="Arial" w:hAnsi="Arial" w:cs="Arial"/>
          <w:b/>
          <w:szCs w:val="20"/>
          <w:lang w:val="nl-NL"/>
        </w:rPr>
        <w:t>geldend per 1 januari 2025</w:t>
      </w:r>
      <w:r w:rsidRPr="00985F63">
        <w:rPr>
          <w:rFonts w:ascii="Arial" w:hAnsi="Arial" w:cs="Arial"/>
          <w:b/>
          <w:szCs w:val="20"/>
          <w:lang w:val="nl-NL"/>
        </w:rPr>
        <w:t xml:space="preserve">: </w:t>
      </w:r>
      <w:hyperlink r:id="rId33" w:history="1">
        <w:r w:rsidRPr="004E4108">
          <w:rPr>
            <w:rStyle w:val="Hyperlink"/>
            <w:rFonts w:ascii="Arial" w:hAnsi="Arial" w:cs="Arial"/>
            <w:b/>
            <w:szCs w:val="20"/>
            <w:lang w:val="nl-NL"/>
          </w:rPr>
          <w:t>https://www.aegonam.com/en/documents/</w:t>
        </w:r>
      </w:hyperlink>
      <w:r>
        <w:rPr>
          <w:rFonts w:ascii="Arial" w:hAnsi="Arial" w:cs="Arial"/>
          <w:b/>
          <w:szCs w:val="20"/>
          <w:lang w:val="nl-NL"/>
        </w:rPr>
        <w:t xml:space="preserve"> </w:t>
      </w:r>
      <w:r w:rsidR="004E1F04" w:rsidRPr="00D62525">
        <w:rPr>
          <w:rFonts w:ascii="Arial" w:hAnsi="Arial" w:cs="Arial"/>
          <w:b/>
          <w:szCs w:val="20"/>
          <w:lang w:val="nl-NL"/>
        </w:rPr>
        <w:t xml:space="preserve"> </w:t>
      </w:r>
      <w:r w:rsidR="00602D1C">
        <w:rPr>
          <w:rFonts w:ascii="Arial" w:hAnsi="Arial" w:cs="Arial"/>
          <w:b/>
          <w:szCs w:val="20"/>
          <w:lang w:val="nl-NL"/>
        </w:rPr>
        <w:t xml:space="preserve"> </w:t>
      </w:r>
    </w:p>
    <w:p w14:paraId="4F60C78E" w14:textId="30A68C9C" w:rsidR="004E1F04" w:rsidRDefault="004E1F04" w:rsidP="004E1F04">
      <w:pPr>
        <w:rPr>
          <w:rFonts w:ascii="Arial" w:hAnsi="Arial" w:cs="Arial"/>
          <w:b/>
          <w:szCs w:val="20"/>
          <w:lang w:val="nl-NL"/>
        </w:rPr>
      </w:pPr>
    </w:p>
    <w:p w14:paraId="4ED46BC0" w14:textId="11F32D80" w:rsidR="004E1F04" w:rsidRPr="00BA5450" w:rsidRDefault="00C656BC" w:rsidP="004E1F04">
      <w:pPr>
        <w:jc w:val="right"/>
        <w:rPr>
          <w:rFonts w:ascii="Arial" w:hAnsi="Arial" w:cs="Arial"/>
          <w:bCs/>
          <w:szCs w:val="20"/>
          <w:lang w:val="nl-NL"/>
        </w:rPr>
      </w:pPr>
      <w:r w:rsidRPr="00BA5450">
        <w:rPr>
          <w:rFonts w:ascii="Arial" w:hAnsi="Arial" w:cs="Arial"/>
          <w:b/>
          <w:szCs w:val="20"/>
          <w:lang w:val="nl-NL"/>
        </w:rPr>
        <w:t>1</w:t>
      </w:r>
      <w:r w:rsidR="007E1D8B" w:rsidRPr="00BA5450">
        <w:rPr>
          <w:rFonts w:ascii="Arial" w:hAnsi="Arial" w:cs="Arial"/>
          <w:b/>
          <w:szCs w:val="20"/>
          <w:lang w:val="nl-NL"/>
        </w:rPr>
        <w:t xml:space="preserve"> </w:t>
      </w:r>
      <w:r w:rsidR="00545C46" w:rsidRPr="00BA5450">
        <w:rPr>
          <w:rFonts w:ascii="Arial" w:hAnsi="Arial" w:cs="Arial"/>
          <w:b/>
          <w:szCs w:val="20"/>
          <w:lang w:val="nl-NL"/>
        </w:rPr>
        <w:t>januar</w:t>
      </w:r>
      <w:r w:rsidR="0008663A">
        <w:rPr>
          <w:rFonts w:ascii="Arial" w:hAnsi="Arial" w:cs="Arial"/>
          <w:b/>
          <w:szCs w:val="20"/>
          <w:lang w:val="nl-NL"/>
        </w:rPr>
        <w:t>i</w:t>
      </w:r>
      <w:r w:rsidR="00765965" w:rsidRPr="00BA5450">
        <w:rPr>
          <w:rFonts w:ascii="Arial" w:hAnsi="Arial" w:cs="Arial"/>
          <w:b/>
          <w:szCs w:val="20"/>
          <w:lang w:val="nl-NL"/>
        </w:rPr>
        <w:t xml:space="preserve"> </w:t>
      </w:r>
      <w:r w:rsidR="00602D1C" w:rsidRPr="00BA5450">
        <w:rPr>
          <w:rFonts w:ascii="Arial" w:hAnsi="Arial" w:cs="Arial"/>
          <w:b/>
          <w:szCs w:val="20"/>
          <w:lang w:val="nl-NL"/>
        </w:rPr>
        <w:t>202</w:t>
      </w:r>
      <w:r w:rsidR="00545C46" w:rsidRPr="00BA5450">
        <w:rPr>
          <w:rFonts w:ascii="Arial" w:hAnsi="Arial" w:cs="Arial"/>
          <w:b/>
          <w:szCs w:val="20"/>
          <w:lang w:val="nl-NL"/>
        </w:rPr>
        <w:t>5</w:t>
      </w:r>
      <w:r w:rsidR="00602D1C" w:rsidRPr="00BA5450">
        <w:rPr>
          <w:rFonts w:ascii="Arial" w:hAnsi="Arial" w:cs="Arial"/>
          <w:b/>
          <w:szCs w:val="20"/>
          <w:lang w:val="nl-NL"/>
        </w:rPr>
        <w:t xml:space="preserve"> </w:t>
      </w:r>
    </w:p>
    <w:p w14:paraId="5783CC83" w14:textId="1F828204" w:rsidR="006176CB" w:rsidRPr="00BA5450" w:rsidRDefault="006176CB" w:rsidP="006176CB">
      <w:pPr>
        <w:jc w:val="both"/>
        <w:rPr>
          <w:rFonts w:ascii="Arial" w:hAnsi="Arial" w:cs="Arial"/>
          <w:bCs/>
          <w:sz w:val="22"/>
          <w:szCs w:val="22"/>
          <w:lang w:val="nl-NL"/>
        </w:rPr>
      </w:pPr>
    </w:p>
    <w:p w14:paraId="0DD51D8D" w14:textId="77777777" w:rsidR="00D8109A" w:rsidRPr="00387CDC" w:rsidRDefault="00D8109A" w:rsidP="00CE4E2B">
      <w:pPr>
        <w:jc w:val="both"/>
        <w:rPr>
          <w:rFonts w:ascii="Arial" w:hAnsi="Arial" w:cs="Arial"/>
          <w:b/>
          <w:color w:val="5B9BD5" w:themeColor="accent1"/>
          <w:szCs w:val="20"/>
          <w:lang w:val="nl-NL"/>
        </w:rPr>
      </w:pPr>
    </w:p>
    <w:p w14:paraId="5394D774" w14:textId="77777777" w:rsidR="00D8109A" w:rsidRPr="00387CDC" w:rsidRDefault="00D8109A" w:rsidP="00CE4E2B">
      <w:pPr>
        <w:jc w:val="both"/>
        <w:rPr>
          <w:rFonts w:ascii="Arial" w:hAnsi="Arial" w:cs="Arial"/>
          <w:b/>
          <w:color w:val="5B9BD5" w:themeColor="accent1"/>
          <w:szCs w:val="20"/>
          <w:lang w:val="nl-NL"/>
        </w:rPr>
      </w:pPr>
    </w:p>
    <w:p w14:paraId="737F0AC2" w14:textId="02D46206" w:rsidR="00D8109A" w:rsidRPr="000C1415" w:rsidRDefault="00D8109A" w:rsidP="00D8109A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</w:pP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 xml:space="preserve">Liquidatie </w:t>
      </w:r>
      <w:r w:rsidR="00305A95"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 xml:space="preserve">MM </w:t>
      </w: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 xml:space="preserve">fondsen </w:t>
      </w:r>
      <w:r w:rsidRPr="000C1415"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 xml:space="preserve"> </w:t>
      </w:r>
    </w:p>
    <w:p w14:paraId="6BCC99AF" w14:textId="611E519B" w:rsidR="00D8109A" w:rsidRDefault="00D8109A" w:rsidP="00D8109A">
      <w:pPr>
        <w:jc w:val="both"/>
        <w:rPr>
          <w:rFonts w:ascii="Arial" w:hAnsi="Arial" w:cs="Arial"/>
          <w:color w:val="auto"/>
          <w:szCs w:val="20"/>
          <w:lang w:val="nl-NL"/>
        </w:rPr>
      </w:pPr>
      <w:bookmarkStart w:id="0" w:name="_Hlk187070950"/>
      <w:r>
        <w:rPr>
          <w:rFonts w:ascii="Arial" w:hAnsi="Arial" w:cs="Arial"/>
          <w:color w:val="auto"/>
          <w:szCs w:val="20"/>
          <w:lang w:val="nl-NL"/>
        </w:rPr>
        <w:t xml:space="preserve">De volgende Multi Manager (“MM”) fondsen zijn opgeheven </w:t>
      </w:r>
      <w:r w:rsidR="00DD6E16">
        <w:rPr>
          <w:rFonts w:ascii="Arial" w:hAnsi="Arial" w:cs="Arial"/>
          <w:color w:val="auto"/>
          <w:szCs w:val="20"/>
          <w:lang w:val="nl-NL"/>
        </w:rPr>
        <w:t xml:space="preserve">of </w:t>
      </w:r>
      <w:r w:rsidR="00E26E2B">
        <w:rPr>
          <w:rFonts w:ascii="Arial" w:hAnsi="Arial" w:cs="Arial"/>
          <w:color w:val="auto"/>
          <w:szCs w:val="20"/>
          <w:lang w:val="nl-NL"/>
        </w:rPr>
        <w:t xml:space="preserve">worden </w:t>
      </w:r>
      <w:r w:rsidR="00DD6E16">
        <w:rPr>
          <w:rFonts w:ascii="Arial" w:hAnsi="Arial" w:cs="Arial"/>
          <w:color w:val="auto"/>
          <w:szCs w:val="20"/>
          <w:lang w:val="nl-NL"/>
        </w:rPr>
        <w:t xml:space="preserve">binnenkort opgeheven </w:t>
      </w:r>
      <w:r>
        <w:rPr>
          <w:rFonts w:ascii="Arial" w:hAnsi="Arial" w:cs="Arial"/>
          <w:color w:val="auto"/>
          <w:szCs w:val="20"/>
          <w:lang w:val="nl-NL"/>
        </w:rPr>
        <w:t>met als gevolg dat deze fondsen en de informatie met betrekking tot deze fondsen uit het Prospectus zijn verwijderd;</w:t>
      </w:r>
    </w:p>
    <w:p w14:paraId="2330BF7E" w14:textId="3F3AC1FC" w:rsidR="00D8109A" w:rsidRPr="006D1968" w:rsidRDefault="00D8109A" w:rsidP="00D8109A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TKPI European Real Estate Fund</w:t>
      </w:r>
      <w:r w:rsidR="00DD6E16">
        <w:rPr>
          <w:rFonts w:ascii="Arial" w:hAnsi="Arial" w:cs="Arial"/>
          <w:color w:val="auto"/>
          <w:szCs w:val="20"/>
          <w:lang w:val="en-GB"/>
        </w:rPr>
        <w:t xml:space="preserve"> (in </w:t>
      </w:r>
      <w:proofErr w:type="spellStart"/>
      <w:r w:rsidR="00DD6E16">
        <w:rPr>
          <w:rFonts w:ascii="Arial" w:hAnsi="Arial" w:cs="Arial"/>
          <w:color w:val="auto"/>
          <w:szCs w:val="20"/>
          <w:lang w:val="en-GB"/>
        </w:rPr>
        <w:t>liquidatie</w:t>
      </w:r>
      <w:proofErr w:type="spellEnd"/>
      <w:r w:rsidR="00DD6E16">
        <w:rPr>
          <w:rFonts w:ascii="Arial" w:hAnsi="Arial" w:cs="Arial"/>
          <w:color w:val="auto"/>
          <w:szCs w:val="20"/>
          <w:lang w:val="en-GB"/>
        </w:rPr>
        <w:t>)</w:t>
      </w:r>
    </w:p>
    <w:p w14:paraId="202F146D" w14:textId="4FFCCB91" w:rsidR="00D8109A" w:rsidRDefault="00D8109A" w:rsidP="00D8109A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Aegon Global Multi Manager World Equity Index Fund – EUR</w:t>
      </w:r>
    </w:p>
    <w:p w14:paraId="522E3FBF" w14:textId="1D0F99B3" w:rsidR="00D8109A" w:rsidRDefault="00D8109A" w:rsidP="00D8109A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MM Equity Small Cap Fund</w:t>
      </w:r>
    </w:p>
    <w:bookmarkEnd w:id="0"/>
    <w:p w14:paraId="6078CAF8" w14:textId="77777777" w:rsidR="00D8109A" w:rsidRDefault="00D8109A" w:rsidP="00CE4E2B">
      <w:pPr>
        <w:jc w:val="both"/>
        <w:rPr>
          <w:rFonts w:ascii="Arial" w:hAnsi="Arial" w:cs="Arial"/>
          <w:b/>
          <w:color w:val="5B9BD5" w:themeColor="accent1"/>
          <w:szCs w:val="20"/>
          <w:lang w:val="en-GB"/>
        </w:rPr>
      </w:pPr>
    </w:p>
    <w:p w14:paraId="1BE64FF6" w14:textId="26CA442F" w:rsidR="000677FA" w:rsidRPr="00A3798A" w:rsidRDefault="00A3798A" w:rsidP="00CE4E2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r w:rsidRPr="00A3798A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MM World Equi</w:t>
      </w:r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ty </w:t>
      </w:r>
      <w:proofErr w:type="spellStart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Afdekking</w:t>
      </w:r>
      <w:proofErr w:type="spellEnd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 Fund </w:t>
      </w:r>
      <w:r w:rsidR="003D434B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- </w:t>
      </w:r>
      <w:proofErr w:type="spellStart"/>
      <w:r w:rsidR="003D434B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aanpassing</w:t>
      </w:r>
      <w:proofErr w:type="spellEnd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 benchmark &amp; </w:t>
      </w:r>
      <w:r w:rsidR="00054607" w:rsidRPr="00A3798A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Service Fee</w:t>
      </w:r>
    </w:p>
    <w:p w14:paraId="06864C10" w14:textId="77777777" w:rsidR="00581724" w:rsidRPr="00581724" w:rsidRDefault="00581724" w:rsidP="00CE4E2B">
      <w:pPr>
        <w:jc w:val="both"/>
        <w:rPr>
          <w:rFonts w:ascii="Arial" w:hAnsi="Arial" w:cs="Arial"/>
          <w:b/>
          <w:bCs/>
          <w:color w:val="auto"/>
          <w:szCs w:val="20"/>
          <w:lang w:val="en-GB"/>
        </w:rPr>
      </w:pPr>
    </w:p>
    <w:p w14:paraId="560FC2C7" w14:textId="05D2E420" w:rsidR="00496E0F" w:rsidRPr="00496E0F" w:rsidRDefault="00496E0F" w:rsidP="00CE4E2B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Aanpassing Benchmark;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496E0F" w:rsidRPr="00496E0F" w14:paraId="23875A27" w14:textId="77777777" w:rsidTr="00496E0F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89A718" w14:textId="77777777" w:rsidR="00496E0F" w:rsidRPr="00225182" w:rsidRDefault="00496E0F" w:rsidP="004A0784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6DC043B" w14:textId="4924544D" w:rsidR="00496E0F" w:rsidRPr="00496E0F" w:rsidRDefault="00496E0F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Huidige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Benchmark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019B3456" w14:textId="5FD39687" w:rsidR="00496E0F" w:rsidRPr="00225182" w:rsidRDefault="00496E0F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ACA2DB" w14:textId="77F66B42" w:rsidR="00496E0F" w:rsidRPr="00496E0F" w:rsidRDefault="00496E0F" w:rsidP="00496E0F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Nieuwe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Benchmark</w:t>
            </w:r>
          </w:p>
        </w:tc>
      </w:tr>
      <w:tr w:rsidR="00496E0F" w:rsidRPr="00225182" w14:paraId="393A14C7" w14:textId="77777777" w:rsidTr="00496E0F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9A5327" w14:textId="52EB33B3" w:rsidR="00496E0F" w:rsidRPr="00401CE7" w:rsidRDefault="00496E0F" w:rsidP="00496E0F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MM 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World Equity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val="en-GB"/>
              </w:rPr>
              <w:t>Afdekking</w:t>
            </w:r>
            <w:proofErr w:type="spellEnd"/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4AF80" w14:textId="4505F0C2" w:rsidR="00496E0F" w:rsidRPr="00401CE7" w:rsidRDefault="00496E0F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color w:val="auto"/>
                <w:szCs w:val="20"/>
                <w:lang w:val="en-GB"/>
              </w:rPr>
              <w:t>All Country World Index Total Net Return (in euro) based on MSCI All Countries World Index Total Net Return (in euro, USD, GBP and JPY hedged into EUR)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7D7B0B" w14:textId="3653D8D9" w:rsidR="00496E0F" w:rsidRPr="00401CE7" w:rsidRDefault="00496E0F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color w:val="auto"/>
                <w:szCs w:val="20"/>
                <w:lang w:val="en-GB"/>
              </w:rPr>
              <w:t>MSCI All Country World Index Total Net Return (in euro, USD, GBP, JPY daily hedged to EUR)</w:t>
            </w:r>
          </w:p>
        </w:tc>
      </w:tr>
    </w:tbl>
    <w:p w14:paraId="48B47856" w14:textId="77777777" w:rsidR="003D434B" w:rsidRDefault="003D434B" w:rsidP="003D434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26D876E9" w14:textId="33E8522E" w:rsidR="00496E0F" w:rsidRPr="00496E0F" w:rsidRDefault="00496E0F" w:rsidP="00496E0F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 xml:space="preserve">Aanpassing </w:t>
      </w:r>
      <w:r>
        <w:rPr>
          <w:rFonts w:ascii="Arial" w:hAnsi="Arial" w:cs="Arial"/>
          <w:b/>
          <w:bCs/>
          <w:color w:val="auto"/>
          <w:szCs w:val="20"/>
          <w:lang w:val="nl-NL"/>
        </w:rPr>
        <w:t>Service Fee</w:t>
      </w: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;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496E0F" w:rsidRPr="00496E0F" w14:paraId="3EF0B88A" w14:textId="77777777" w:rsidTr="004A0784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956918C" w14:textId="77777777" w:rsidR="00496E0F" w:rsidRPr="00225182" w:rsidRDefault="00496E0F" w:rsidP="004A0784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91A9DF2" w14:textId="529DE763" w:rsidR="00496E0F" w:rsidRPr="00496E0F" w:rsidRDefault="00496E0F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Huidige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Service Fee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3D2A30F2" w14:textId="77777777" w:rsidR="00496E0F" w:rsidRPr="00225182" w:rsidRDefault="00496E0F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A47A33" w14:textId="0F4F49F0" w:rsidR="00496E0F" w:rsidRPr="00496E0F" w:rsidRDefault="00496E0F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Nieuwe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Service Fee</w:t>
            </w:r>
          </w:p>
        </w:tc>
      </w:tr>
      <w:tr w:rsidR="00496E0F" w:rsidRPr="00225182" w14:paraId="35B8B61A" w14:textId="77777777" w:rsidTr="004A0784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E460F2" w14:textId="77777777" w:rsidR="00496E0F" w:rsidRPr="00401CE7" w:rsidRDefault="00496E0F" w:rsidP="004A0784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MM 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World Equity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val="en-GB"/>
              </w:rPr>
              <w:t>Afdekking</w:t>
            </w:r>
            <w:proofErr w:type="spellEnd"/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680372" w14:textId="709E883C" w:rsidR="00496E0F" w:rsidRPr="00401CE7" w:rsidRDefault="00496E0F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0</w:t>
            </w:r>
            <w:r w:rsidR="00581724">
              <w:rPr>
                <w:rFonts w:ascii="Arial" w:hAnsi="Arial" w:cs="Arial"/>
                <w:color w:val="auto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25 bp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591CF5" w14:textId="2559B745" w:rsidR="00496E0F" w:rsidRPr="00401CE7" w:rsidRDefault="00496E0F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</w:t>
            </w:r>
            <w:r w:rsidR="00581724">
              <w:rPr>
                <w:rFonts w:ascii="Arial" w:hAnsi="Arial" w:cs="Arial"/>
                <w:color w:val="auto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25bp</w:t>
            </w:r>
          </w:p>
        </w:tc>
      </w:tr>
    </w:tbl>
    <w:p w14:paraId="743D18A7" w14:textId="77777777" w:rsidR="00496E0F" w:rsidRDefault="00496E0F" w:rsidP="003D434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611CBF01" w14:textId="77777777" w:rsidR="00496E0F" w:rsidRDefault="00496E0F" w:rsidP="003D434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62A3EFA7" w14:textId="1E724CBF" w:rsidR="003D434B" w:rsidRDefault="003D434B" w:rsidP="003D434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Aegon Global Multi Manager High Yield Fund &amp; Aegon Global Multi Manager High Yield Fund – Unhedged – </w:t>
      </w:r>
      <w:proofErr w:type="spellStart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aanpassing</w:t>
      </w:r>
      <w:proofErr w:type="spellEnd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 Outperformance Target &amp; Leverage Ratio’s</w:t>
      </w:r>
    </w:p>
    <w:p w14:paraId="25311C91" w14:textId="77777777" w:rsidR="00581724" w:rsidRPr="00581724" w:rsidRDefault="00581724" w:rsidP="003D434B">
      <w:pPr>
        <w:jc w:val="both"/>
        <w:rPr>
          <w:rFonts w:ascii="Arial" w:hAnsi="Arial" w:cs="Arial"/>
          <w:b/>
          <w:bCs/>
          <w:color w:val="auto"/>
          <w:szCs w:val="20"/>
          <w:lang w:val="en-GB"/>
        </w:rPr>
      </w:pPr>
    </w:p>
    <w:p w14:paraId="2A5A233E" w14:textId="6920AA46" w:rsidR="00401CE7" w:rsidRPr="00496E0F" w:rsidRDefault="00401CE7" w:rsidP="003D434B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Aanpassing Outperformance target;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3114"/>
        <w:gridCol w:w="2904"/>
        <w:gridCol w:w="3158"/>
      </w:tblGrid>
      <w:tr w:rsidR="00225182" w:rsidRPr="00225182" w14:paraId="01FF9939" w14:textId="77777777" w:rsidTr="00357CDF"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B697A23" w14:textId="7E103319" w:rsidR="00225182" w:rsidRPr="00496E0F" w:rsidRDefault="00225182" w:rsidP="00401CE7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BCC31D" w14:textId="77777777" w:rsidR="00496E0F" w:rsidRDefault="00401CE7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Huidige</w:t>
            </w:r>
            <w:proofErr w:type="spellEnd"/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387F5AE5" w14:textId="73AC8023" w:rsidR="00225182" w:rsidRPr="00496E0F" w:rsidRDefault="00225182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Outperformance Target</w:t>
            </w:r>
          </w:p>
        </w:tc>
        <w:tc>
          <w:tcPr>
            <w:tcW w:w="31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DB8FC22" w14:textId="0DD0F8B2" w:rsidR="00496E0F" w:rsidRDefault="00225182" w:rsidP="00496E0F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</w:t>
            </w:r>
            <w:r w:rsidR="00305A95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i</w:t>
            </w: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e</w:t>
            </w:r>
            <w:r w:rsidR="00305A95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u</w:t>
            </w: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w</w:t>
            </w:r>
            <w:r w:rsidR="00305A95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e</w:t>
            </w:r>
            <w:proofErr w:type="spellEnd"/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08CED64A" w14:textId="539607E0" w:rsidR="00225182" w:rsidRPr="00496E0F" w:rsidRDefault="00225182" w:rsidP="00496E0F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Outperformance Target</w:t>
            </w:r>
          </w:p>
        </w:tc>
      </w:tr>
      <w:tr w:rsidR="00225182" w:rsidRPr="00225182" w14:paraId="13115B13" w14:textId="77777777" w:rsidTr="00357CDF"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9EA8C8F" w14:textId="49675F99" w:rsidR="00225182" w:rsidRPr="00401CE7" w:rsidRDefault="00D547A1" w:rsidP="00401CE7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Aegon Global </w:t>
            </w:r>
            <w:r w:rsidR="00225182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225182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225182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61F2A3B" w14:textId="77777777" w:rsidR="00225182" w:rsidRPr="00225182" w:rsidRDefault="00225182" w:rsidP="00401CE7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225182">
              <w:rPr>
                <w:rFonts w:ascii="Arial" w:hAnsi="Arial" w:cs="Arial"/>
                <w:color w:val="auto"/>
                <w:szCs w:val="20"/>
                <w:lang w:val="en-GB"/>
              </w:rPr>
              <w:t>1.50%</w:t>
            </w:r>
          </w:p>
        </w:tc>
        <w:tc>
          <w:tcPr>
            <w:tcW w:w="31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A402EF" w14:textId="77777777" w:rsidR="00225182" w:rsidRPr="00401CE7" w:rsidRDefault="00225182" w:rsidP="00401CE7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>0.50%</w:t>
            </w:r>
          </w:p>
        </w:tc>
      </w:tr>
      <w:tr w:rsidR="00401CE7" w:rsidRPr="00225182" w14:paraId="7F482C91" w14:textId="77777777" w:rsidTr="00357CDF"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918220" w14:textId="46B7818C" w:rsidR="00401CE7" w:rsidRPr="00401CE7" w:rsidRDefault="00D547A1" w:rsidP="00357CDF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Aegon Global </w:t>
            </w:r>
            <w:r w:rsidR="00401CE7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401CE7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401CE7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 – Unhedged 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39FEDB" w14:textId="6D3B71E7" w:rsidR="00401CE7" w:rsidRPr="00225182" w:rsidRDefault="00401CE7" w:rsidP="00401CE7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225182">
              <w:rPr>
                <w:rFonts w:ascii="Arial" w:hAnsi="Arial" w:cs="Arial"/>
                <w:color w:val="auto"/>
                <w:szCs w:val="20"/>
                <w:lang w:val="en-GB"/>
              </w:rPr>
              <w:t>1.75%</w:t>
            </w:r>
          </w:p>
        </w:tc>
        <w:tc>
          <w:tcPr>
            <w:tcW w:w="31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F313B7" w14:textId="1C8D8968" w:rsidR="00401CE7" w:rsidRPr="00401CE7" w:rsidRDefault="00401CE7" w:rsidP="00401CE7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>0.75%</w:t>
            </w:r>
          </w:p>
        </w:tc>
      </w:tr>
    </w:tbl>
    <w:p w14:paraId="6696125B" w14:textId="77777777" w:rsidR="00225182" w:rsidRDefault="00225182" w:rsidP="00401CE7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0073FEE8" w14:textId="6DD85731" w:rsidR="00225182" w:rsidRPr="00225182" w:rsidRDefault="00401CE7" w:rsidP="00225182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Aanpassing Leverage Ratio’s;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2547"/>
        <w:gridCol w:w="1475"/>
        <w:gridCol w:w="1350"/>
        <w:gridCol w:w="1895"/>
        <w:gridCol w:w="1909"/>
      </w:tblGrid>
      <w:tr w:rsidR="00401CE7" w:rsidRPr="00496E0F" w14:paraId="31E5270E" w14:textId="77777777" w:rsidTr="00357CDF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D06B5E3" w14:textId="4F85F60F" w:rsidR="00401CE7" w:rsidRPr="00225182" w:rsidRDefault="00401CE7" w:rsidP="00225182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C8E215" w14:textId="0FE04916" w:rsidR="00AC65A2" w:rsidRPr="00496E0F" w:rsidRDefault="00305A95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Huidige</w:t>
            </w:r>
            <w:proofErr w:type="spellEnd"/>
          </w:p>
          <w:p w14:paraId="057CBABC" w14:textId="4096071C" w:rsidR="00401CE7" w:rsidRPr="00225182" w:rsidRDefault="00401CE7" w:rsidP="00AC65A2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Gross M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ax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A0CCE2" w14:textId="27F22774" w:rsidR="00AC65A2" w:rsidRPr="00496E0F" w:rsidRDefault="00305A95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Nieuwe</w:t>
            </w:r>
            <w:proofErr w:type="spellEnd"/>
            <w:r w:rsidR="00401CE7"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399C5FF2" w14:textId="25C2E071" w:rsidR="00401CE7" w:rsidRPr="00496E0F" w:rsidRDefault="00AC65A2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Gross</w:t>
            </w:r>
            <w:r w:rsidR="00401CE7"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Max</w:t>
            </w:r>
          </w:p>
        </w:tc>
        <w:tc>
          <w:tcPr>
            <w:tcW w:w="1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0BB35B" w14:textId="13EDE18A" w:rsidR="00AC65A2" w:rsidRPr="00496E0F" w:rsidRDefault="00305A95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Huidige</w:t>
            </w:r>
            <w:proofErr w:type="spellEnd"/>
          </w:p>
          <w:p w14:paraId="6F68C7FB" w14:textId="7F41758C" w:rsidR="00401CE7" w:rsidRPr="00496E0F" w:rsidRDefault="00401CE7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Commitment </w:t>
            </w:r>
            <w:r w:rsidR="00AC65A2"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M</w:t>
            </w: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ax</w:t>
            </w:r>
          </w:p>
        </w:tc>
        <w:tc>
          <w:tcPr>
            <w:tcW w:w="1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D14614A" w14:textId="2BF006C0" w:rsidR="00401CE7" w:rsidRPr="00225182" w:rsidRDefault="00305A95" w:rsidP="00401CE7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Nieuwe</w:t>
            </w:r>
            <w:proofErr w:type="spellEnd"/>
            <w:r w:rsidR="00401CE7"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Commitment</w:t>
            </w:r>
            <w:r w:rsidR="00401CE7"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Max</w:t>
            </w:r>
          </w:p>
        </w:tc>
      </w:tr>
      <w:tr w:rsidR="00401CE7" w:rsidRPr="00225182" w14:paraId="53ED8A68" w14:textId="77777777" w:rsidTr="00357CDF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766C83" w14:textId="060F9A33" w:rsidR="00401CE7" w:rsidRPr="00401CE7" w:rsidRDefault="00D547A1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lastRenderedPageBreak/>
              <w:t xml:space="preserve">Aegon Global </w:t>
            </w:r>
            <w:r w:rsidR="00401CE7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401CE7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401CE7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2DE8A8" w14:textId="010F2732" w:rsidR="00401CE7" w:rsidRPr="00401CE7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400%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C8EE57" w14:textId="192547FA" w:rsidR="00401CE7" w:rsidRPr="00401CE7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450%</w:t>
            </w:r>
          </w:p>
        </w:tc>
        <w:tc>
          <w:tcPr>
            <w:tcW w:w="1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2A9BAF" w14:textId="2542A963" w:rsidR="00401CE7" w:rsidRPr="00401CE7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120%</w:t>
            </w:r>
          </w:p>
        </w:tc>
        <w:tc>
          <w:tcPr>
            <w:tcW w:w="1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4353AB" w14:textId="03F2A630" w:rsidR="00401CE7" w:rsidRPr="00401CE7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120%</w:t>
            </w:r>
          </w:p>
        </w:tc>
      </w:tr>
      <w:tr w:rsidR="00401CE7" w:rsidRPr="00225182" w14:paraId="2F8931E5" w14:textId="77777777" w:rsidTr="00357CDF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80F64" w14:textId="4C102E25" w:rsidR="00401CE7" w:rsidRPr="00225182" w:rsidRDefault="00401CE7" w:rsidP="00357CDF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>MM High Yield Fund – Unhedged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91337DD" w14:textId="4527EEBB" w:rsidR="00401CE7" w:rsidRPr="00225182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150%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2F0D6A" w14:textId="25D1B66C" w:rsidR="00401CE7" w:rsidRPr="00225182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250%</w:t>
            </w:r>
          </w:p>
        </w:tc>
        <w:tc>
          <w:tcPr>
            <w:tcW w:w="1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40027C" w14:textId="47017AE9" w:rsidR="00401CE7" w:rsidRPr="00225182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60%</w:t>
            </w:r>
          </w:p>
        </w:tc>
        <w:tc>
          <w:tcPr>
            <w:tcW w:w="1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52C62C" w14:textId="780149BA" w:rsidR="00401CE7" w:rsidRPr="00225182" w:rsidRDefault="00357CDF" w:rsidP="00225182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120</w:t>
            </w:r>
            <w:r w:rsidR="00401CE7" w:rsidRPr="00225182">
              <w:rPr>
                <w:rFonts w:ascii="Arial" w:hAnsi="Arial" w:cs="Arial"/>
                <w:color w:val="auto"/>
                <w:szCs w:val="20"/>
                <w:lang w:val="en-GB"/>
              </w:rPr>
              <w:t>%</w:t>
            </w:r>
          </w:p>
        </w:tc>
      </w:tr>
    </w:tbl>
    <w:p w14:paraId="4F41B8B2" w14:textId="77777777" w:rsidR="00225182" w:rsidRDefault="00225182" w:rsidP="00CE4E2B">
      <w:pPr>
        <w:jc w:val="both"/>
        <w:rPr>
          <w:rFonts w:ascii="Arial" w:hAnsi="Arial" w:cs="Arial"/>
          <w:b/>
          <w:color w:val="5B9BD5" w:themeColor="accent1"/>
          <w:szCs w:val="20"/>
          <w:lang w:val="nl-NL"/>
        </w:rPr>
      </w:pPr>
    </w:p>
    <w:p w14:paraId="4B9C2B0C" w14:textId="6CE704FD" w:rsidR="0046563A" w:rsidRDefault="0036793B" w:rsidP="00CE4E2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</w:pP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 xml:space="preserve">Wijziging fiscale status van </w:t>
      </w:r>
      <w:r w:rsidR="00305A95"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‘</w:t>
      </w: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transparant</w:t>
      </w:r>
      <w:r w:rsidR="00305A95"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’</w:t>
      </w: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 xml:space="preserve"> naar </w:t>
      </w:r>
      <w:r w:rsidR="00305A95"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‘</w:t>
      </w: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VBI</w:t>
      </w:r>
      <w:r w:rsidR="00305A95"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’</w:t>
      </w: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;</w:t>
      </w:r>
    </w:p>
    <w:p w14:paraId="28E0AA2D" w14:textId="74E444CB" w:rsidR="0036793B" w:rsidRDefault="0036793B" w:rsidP="00CE4E2B">
      <w:pPr>
        <w:jc w:val="both"/>
        <w:rPr>
          <w:rFonts w:ascii="Arial" w:hAnsi="Arial" w:cs="Arial"/>
          <w:color w:val="auto"/>
          <w:szCs w:val="20"/>
          <w:lang w:val="nl-NL"/>
        </w:rPr>
      </w:pPr>
      <w:r>
        <w:rPr>
          <w:rFonts w:ascii="Arial" w:hAnsi="Arial" w:cs="Arial"/>
          <w:color w:val="auto"/>
          <w:szCs w:val="20"/>
          <w:lang w:val="nl-NL"/>
        </w:rPr>
        <w:t>De volgende 4 MM fondsen hebben hen fiscale status aangepast van huidige transparant naar VBI (Vrijgestelde Beleggingsinstelling)</w:t>
      </w:r>
      <w:r w:rsidR="00305A95">
        <w:rPr>
          <w:rFonts w:ascii="Arial" w:hAnsi="Arial" w:cs="Arial"/>
          <w:color w:val="auto"/>
          <w:szCs w:val="20"/>
          <w:lang w:val="nl-NL"/>
        </w:rPr>
        <w:t>;</w:t>
      </w:r>
    </w:p>
    <w:p w14:paraId="27918908" w14:textId="2D96AE72" w:rsidR="0036793B" w:rsidRDefault="0036793B" w:rsidP="0036793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 w:rsidRPr="0036793B">
        <w:rPr>
          <w:rFonts w:ascii="Arial" w:hAnsi="Arial" w:cs="Arial"/>
          <w:color w:val="auto"/>
          <w:szCs w:val="20"/>
          <w:lang w:val="en-GB"/>
        </w:rPr>
        <w:t>MM Asset Backed Securities F</w:t>
      </w:r>
      <w:r>
        <w:rPr>
          <w:rFonts w:ascii="Arial" w:hAnsi="Arial" w:cs="Arial"/>
          <w:color w:val="auto"/>
          <w:szCs w:val="20"/>
          <w:lang w:val="en-GB"/>
        </w:rPr>
        <w:t>und</w:t>
      </w:r>
    </w:p>
    <w:p w14:paraId="3F71E01A" w14:textId="6193FD49" w:rsidR="0036793B" w:rsidRDefault="0036793B" w:rsidP="0036793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Aegon Global Multi Manager Credit Fund</w:t>
      </w:r>
    </w:p>
    <w:p w14:paraId="2044D91A" w14:textId="4B89AAFE" w:rsidR="0036793B" w:rsidRDefault="0036793B" w:rsidP="0036793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MM Global Green Bond Fund</w:t>
      </w:r>
    </w:p>
    <w:p w14:paraId="52AB28CB" w14:textId="74F60EF4" w:rsidR="0036793B" w:rsidRPr="0036793B" w:rsidRDefault="0036793B" w:rsidP="0036793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Aegon Global Multi Manager High Yield Fund - Unhedged</w:t>
      </w:r>
    </w:p>
    <w:p w14:paraId="3A64F863" w14:textId="77777777" w:rsidR="0036793B" w:rsidRPr="0036793B" w:rsidRDefault="0036793B" w:rsidP="00CE4E2B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16413613" w14:textId="77777777" w:rsidR="00D8109A" w:rsidRPr="00387CDC" w:rsidRDefault="00D8109A" w:rsidP="00CE4E2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5318BF1A" w14:textId="0E137FC3" w:rsidR="00C656BC" w:rsidRPr="00BA5450" w:rsidRDefault="00792B1D" w:rsidP="00CE4E2B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</w:pPr>
      <w:r>
        <w:rPr>
          <w:rFonts w:ascii="Arial" w:hAnsi="Arial" w:cs="Arial"/>
          <w:b/>
          <w:color w:val="5B9BD5" w:themeColor="accent1"/>
          <w:szCs w:val="20"/>
          <w:u w:val="single"/>
          <w:lang w:val="nl-NL"/>
        </w:rPr>
        <w:t>Afschaffing goedkeuringsrecht jaarverslagen MM Fondsen</w:t>
      </w:r>
    </w:p>
    <w:p w14:paraId="6D72A9D4" w14:textId="5F83C4D2" w:rsidR="00FA6C02" w:rsidRDefault="00792B1D" w:rsidP="00B43438">
      <w:pPr>
        <w:jc w:val="both"/>
        <w:rPr>
          <w:rFonts w:ascii="Arial" w:hAnsi="Arial" w:cs="Arial"/>
          <w:color w:val="auto"/>
          <w:szCs w:val="20"/>
          <w:lang w:val="nl-NL"/>
        </w:rPr>
      </w:pPr>
      <w:r w:rsidRPr="00792B1D">
        <w:rPr>
          <w:rFonts w:ascii="Arial" w:hAnsi="Arial" w:cs="Arial"/>
          <w:color w:val="auto"/>
          <w:szCs w:val="20"/>
          <w:lang w:val="nl-NL"/>
        </w:rPr>
        <w:t>Artikel 16.5 van de ‘terms and conditions of management and custody’ zal als volgt worden aan</w:t>
      </w:r>
      <w:r>
        <w:rPr>
          <w:rFonts w:ascii="Arial" w:hAnsi="Arial" w:cs="Arial"/>
          <w:color w:val="auto"/>
          <w:szCs w:val="20"/>
          <w:lang w:val="nl-NL"/>
        </w:rPr>
        <w:t>gepast;</w:t>
      </w:r>
    </w:p>
    <w:p w14:paraId="1143E8DE" w14:textId="29266FC5" w:rsidR="00792B1D" w:rsidRPr="00792B1D" w:rsidRDefault="00792B1D" w:rsidP="00792B1D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i/>
          <w:iCs/>
          <w:color w:val="auto"/>
          <w:szCs w:val="20"/>
          <w:lang w:val="en-GB"/>
        </w:rPr>
      </w:pPr>
      <w:r w:rsidRPr="00792B1D">
        <w:rPr>
          <w:rFonts w:ascii="Arial" w:hAnsi="Arial" w:cs="Arial"/>
          <w:i/>
          <w:iCs/>
          <w:color w:val="auto"/>
          <w:szCs w:val="20"/>
          <w:lang w:val="en-GB"/>
        </w:rPr>
        <w:t xml:space="preserve">16.5 The Fund Manager shall send a copy of the Annual Accounts, audited by the Auditor, to each Participant, as soon as possible after it has been received by the Fund Manager. </w:t>
      </w:r>
      <w:r w:rsidRPr="00792B1D">
        <w:rPr>
          <w:rFonts w:ascii="Arial" w:hAnsi="Arial" w:cs="Arial"/>
          <w:i/>
          <w:iCs/>
          <w:strike/>
          <w:color w:val="auto"/>
          <w:szCs w:val="20"/>
          <w:lang w:val="en-GB"/>
        </w:rPr>
        <w:t>Adoption of the Annual Accounts requires the prior approval of the Meeting of Participants.</w:t>
      </w:r>
    </w:p>
    <w:p w14:paraId="5DC760B9" w14:textId="12FCD13D" w:rsidR="00792B1D" w:rsidRPr="00792B1D" w:rsidRDefault="00792B1D" w:rsidP="00B43438">
      <w:pPr>
        <w:jc w:val="both"/>
        <w:rPr>
          <w:rFonts w:ascii="Arial" w:hAnsi="Arial" w:cs="Arial"/>
          <w:color w:val="auto"/>
          <w:szCs w:val="20"/>
          <w:lang w:val="nl-NL"/>
        </w:rPr>
      </w:pPr>
      <w:r w:rsidRPr="00792B1D">
        <w:rPr>
          <w:rFonts w:ascii="Arial" w:hAnsi="Arial" w:cs="Arial"/>
          <w:color w:val="auto"/>
          <w:szCs w:val="20"/>
          <w:lang w:val="nl-NL"/>
        </w:rPr>
        <w:t>Als gevolg van deze w</w:t>
      </w:r>
      <w:r>
        <w:rPr>
          <w:rFonts w:ascii="Arial" w:hAnsi="Arial" w:cs="Arial"/>
          <w:color w:val="auto"/>
          <w:szCs w:val="20"/>
          <w:lang w:val="nl-NL"/>
        </w:rPr>
        <w:t xml:space="preserve">ijziging is het niet meer vereist dat de jaarverslagen van de MM fondsen via een ‘vergadering van de raad van participanten’ goedgekeurd dienen te worden. </w:t>
      </w:r>
    </w:p>
    <w:p w14:paraId="6174E897" w14:textId="77777777" w:rsidR="00FA6C02" w:rsidRPr="00792B1D" w:rsidRDefault="00FA6C02" w:rsidP="00B43438">
      <w:pPr>
        <w:jc w:val="both"/>
        <w:rPr>
          <w:rFonts w:ascii="Arial" w:hAnsi="Arial" w:cs="Arial"/>
          <w:color w:val="auto"/>
          <w:szCs w:val="20"/>
          <w:lang w:val="nl-NL"/>
        </w:rPr>
      </w:pPr>
    </w:p>
    <w:p w14:paraId="0827D5FA" w14:textId="29A873B5" w:rsidR="0034295F" w:rsidRPr="00792B1D" w:rsidRDefault="0034295F" w:rsidP="00B43438">
      <w:pPr>
        <w:jc w:val="both"/>
        <w:rPr>
          <w:rFonts w:ascii="Arial" w:hAnsi="Arial" w:cs="Arial"/>
          <w:color w:val="auto"/>
          <w:szCs w:val="20"/>
          <w:lang w:val="nl-NL"/>
        </w:rPr>
      </w:pPr>
    </w:p>
    <w:p w14:paraId="13598504" w14:textId="77777777" w:rsidR="008B3A39" w:rsidRPr="00792B1D" w:rsidRDefault="008B3A39" w:rsidP="008B3A39">
      <w:pPr>
        <w:jc w:val="both"/>
        <w:rPr>
          <w:rFonts w:ascii="Arial" w:hAnsi="Arial" w:cs="Arial"/>
          <w:color w:val="auto"/>
          <w:szCs w:val="20"/>
          <w:lang w:val="nl-NL"/>
        </w:rPr>
      </w:pPr>
    </w:p>
    <w:p w14:paraId="5F3746D9" w14:textId="1340245B" w:rsidR="004E1F04" w:rsidRPr="00D80CA8" w:rsidRDefault="004E1F04" w:rsidP="004E1F04">
      <w:pPr>
        <w:rPr>
          <w:rFonts w:ascii="Arial" w:hAnsi="Arial" w:cs="Arial"/>
          <w:color w:val="auto"/>
          <w:szCs w:val="20"/>
          <w:lang w:val="nl-NL"/>
        </w:rPr>
      </w:pPr>
      <w:r w:rsidRPr="00D80CA8">
        <w:rPr>
          <w:rFonts w:ascii="Arial" w:hAnsi="Arial" w:cs="Arial"/>
          <w:color w:val="auto"/>
          <w:szCs w:val="20"/>
          <w:lang w:val="nl-NL"/>
        </w:rPr>
        <w:t>Mocht u vragen en/of opmerkingen hebben, dan hoort uw accountmanager dat graag.</w:t>
      </w:r>
    </w:p>
    <w:p w14:paraId="061A0500" w14:textId="77777777" w:rsidR="00F52C35" w:rsidRPr="00D80CA8" w:rsidRDefault="00F52C35" w:rsidP="004E1F04">
      <w:pPr>
        <w:rPr>
          <w:rFonts w:ascii="Arial" w:hAnsi="Arial" w:cs="Arial"/>
          <w:color w:val="auto"/>
          <w:szCs w:val="20"/>
          <w:lang w:val="nl-NL"/>
        </w:rPr>
      </w:pPr>
    </w:p>
    <w:p w14:paraId="2996F212" w14:textId="77777777" w:rsidR="005173F5" w:rsidRDefault="005173F5" w:rsidP="004E1F04">
      <w:pPr>
        <w:rPr>
          <w:rFonts w:ascii="Arial" w:hAnsi="Arial" w:cs="Arial"/>
          <w:color w:val="auto"/>
          <w:szCs w:val="20"/>
          <w:lang w:val="nl-NL"/>
        </w:rPr>
      </w:pPr>
    </w:p>
    <w:p w14:paraId="5F8734A8" w14:textId="77777777" w:rsidR="005173F5" w:rsidRDefault="005173F5" w:rsidP="004E1F04">
      <w:pPr>
        <w:rPr>
          <w:rFonts w:ascii="Arial" w:hAnsi="Arial" w:cs="Arial"/>
          <w:color w:val="auto"/>
          <w:szCs w:val="20"/>
          <w:lang w:val="nl-NL"/>
        </w:rPr>
      </w:pPr>
    </w:p>
    <w:p w14:paraId="0202D027" w14:textId="1ED153C3" w:rsidR="004E1F04" w:rsidRPr="00D80CA8" w:rsidRDefault="004E1F04" w:rsidP="004E1F04">
      <w:pPr>
        <w:rPr>
          <w:rFonts w:ascii="Arial" w:hAnsi="Arial" w:cs="Arial"/>
          <w:color w:val="auto"/>
          <w:szCs w:val="20"/>
          <w:lang w:val="nl-NL"/>
        </w:rPr>
      </w:pPr>
      <w:r w:rsidRPr="00D80CA8">
        <w:rPr>
          <w:rFonts w:ascii="Arial" w:hAnsi="Arial" w:cs="Arial"/>
          <w:color w:val="auto"/>
          <w:szCs w:val="20"/>
          <w:lang w:val="nl-NL"/>
        </w:rPr>
        <w:t>Met vriendelijke groeten,</w:t>
      </w:r>
    </w:p>
    <w:p w14:paraId="40F80E88" w14:textId="77777777" w:rsidR="004E1F04" w:rsidRPr="00D80CA8" w:rsidRDefault="004E1F04" w:rsidP="004E1F04">
      <w:pPr>
        <w:rPr>
          <w:rFonts w:ascii="Arial" w:hAnsi="Arial" w:cs="Arial"/>
          <w:color w:val="auto"/>
          <w:szCs w:val="20"/>
          <w:lang w:val="nl-NL"/>
        </w:rPr>
      </w:pPr>
      <w:r w:rsidRPr="00D80CA8">
        <w:rPr>
          <w:rFonts w:ascii="Arial" w:hAnsi="Arial" w:cs="Arial"/>
          <w:color w:val="auto"/>
          <w:szCs w:val="20"/>
          <w:lang w:val="nl-NL"/>
        </w:rPr>
        <w:t>Aegon Investment Management B.V.</w:t>
      </w:r>
    </w:p>
    <w:p w14:paraId="37E552A3" w14:textId="77777777" w:rsidR="004E1F04" w:rsidRPr="001869F8" w:rsidRDefault="004E1F04" w:rsidP="004E1F04">
      <w:pPr>
        <w:rPr>
          <w:rFonts w:cs="Calibri"/>
          <w:color w:val="001F5B"/>
          <w:sz w:val="22"/>
          <w:szCs w:val="22"/>
          <w:lang w:val="nl-NL"/>
        </w:rPr>
      </w:pPr>
      <w:r w:rsidRPr="001869F8">
        <w:rPr>
          <w:rFonts w:cs="Calibri"/>
          <w:color w:val="001F5B"/>
          <w:sz w:val="22"/>
          <w:szCs w:val="22"/>
          <w:lang w:val="nl-NL"/>
        </w:rPr>
        <w:t xml:space="preserve"> </w:t>
      </w:r>
    </w:p>
    <w:p w14:paraId="5AEAC814" w14:textId="77777777" w:rsidR="009F68CE" w:rsidRDefault="004E1F04" w:rsidP="004E1F04">
      <w:pPr>
        <w:rPr>
          <w:rFonts w:ascii="Arial" w:hAnsi="Arial" w:cs="Arial"/>
          <w:bCs/>
          <w:sz w:val="22"/>
          <w:szCs w:val="22"/>
          <w:lang w:val="nl-NL"/>
        </w:rPr>
        <w:sectPr w:rsidR="009F68CE" w:rsidSect="002F415A">
          <w:headerReference w:type="first" r:id="rId34"/>
          <w:pgSz w:w="11907" w:h="16839" w:code="9"/>
          <w:pgMar w:top="1417" w:right="1417" w:bottom="1417" w:left="1417" w:header="567" w:footer="567" w:gutter="0"/>
          <w:cols w:space="720"/>
          <w:titlePg/>
          <w:docGrid w:linePitch="360"/>
        </w:sectPr>
      </w:pPr>
      <w:r w:rsidRPr="004E1F04">
        <w:rPr>
          <w:rFonts w:ascii="Arial" w:hAnsi="Arial" w:cs="Arial"/>
          <w:bCs/>
          <w:sz w:val="22"/>
          <w:szCs w:val="22"/>
          <w:lang w:val="nl-NL"/>
        </w:rPr>
        <w:t xml:space="preserve"> </w:t>
      </w:r>
    </w:p>
    <w:p w14:paraId="73A00643" w14:textId="77777777" w:rsidR="004E1F04" w:rsidRPr="004E1F04" w:rsidRDefault="004E1F04" w:rsidP="004E1F04">
      <w:pPr>
        <w:rPr>
          <w:rFonts w:ascii="Arial" w:hAnsi="Arial" w:cs="Arial"/>
          <w:b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lastRenderedPageBreak/>
        <w:t xml:space="preserve"> </w:t>
      </w:r>
    </w:p>
    <w:p w14:paraId="742CB4F3" w14:textId="77777777" w:rsidR="00697D98" w:rsidRPr="00D80CA8" w:rsidRDefault="00697D98" w:rsidP="004E1F04">
      <w:pPr>
        <w:rPr>
          <w:rFonts w:ascii="Arial" w:eastAsiaTheme="majorEastAsia" w:hAnsi="Arial" w:cs="Arial"/>
          <w:b/>
          <w:bCs/>
          <w:color w:val="5B9BD5" w:themeColor="accent1"/>
          <w:sz w:val="26"/>
          <w:szCs w:val="26"/>
          <w:lang w:val="nl-NL"/>
        </w:rPr>
      </w:pPr>
    </w:p>
    <w:p w14:paraId="129A0DCC" w14:textId="5F6E5C08" w:rsidR="006176CB" w:rsidRPr="00280D78" w:rsidRDefault="00AE4A86" w:rsidP="008D2E52">
      <w:pPr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>Update</w:t>
      </w:r>
      <w:r w:rsidR="00280D78" w:rsidRPr="00280D78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 xml:space="preserve"> of </w:t>
      </w:r>
      <w:r w:rsidR="00810E18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 xml:space="preserve">the </w:t>
      </w:r>
      <w:r w:rsidR="00280D78" w:rsidRPr="00280D78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>prospectus</w:t>
      </w:r>
      <w:r w:rsidR="008D2E52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 xml:space="preserve"> </w:t>
      </w:r>
      <w:r w:rsidR="00280D78" w:rsidRPr="00280D78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 xml:space="preserve">of </w:t>
      </w:r>
      <w:r w:rsidR="008D2E52">
        <w:rPr>
          <w:rFonts w:ascii="Arial" w:eastAsiaTheme="majorEastAsia" w:hAnsi="Arial" w:cs="Arial"/>
          <w:b/>
          <w:bCs/>
          <w:color w:val="2E74B5" w:themeColor="accent1" w:themeShade="BF"/>
          <w:sz w:val="26"/>
          <w:szCs w:val="26"/>
          <w:lang w:val="en-GB"/>
        </w:rPr>
        <w:t>the MM Funds</w:t>
      </w:r>
    </w:p>
    <w:p w14:paraId="7E667FB9" w14:textId="77777777" w:rsidR="00280D78" w:rsidRDefault="00280D78" w:rsidP="0073471F">
      <w:pPr>
        <w:jc w:val="both"/>
        <w:rPr>
          <w:rFonts w:ascii="Arial" w:hAnsi="Arial" w:cs="Arial"/>
          <w:b/>
          <w:szCs w:val="20"/>
          <w:lang w:val="en-GB"/>
        </w:rPr>
      </w:pPr>
    </w:p>
    <w:p w14:paraId="3D6ECE92" w14:textId="4CA1A067" w:rsidR="00D42CEC" w:rsidRDefault="00810E18" w:rsidP="00B9555E">
      <w:pPr>
        <w:rPr>
          <w:rFonts w:ascii="Arial" w:hAnsi="Arial" w:cs="Arial"/>
          <w:b/>
          <w:szCs w:val="20"/>
          <w:lang w:val="en-GB"/>
        </w:rPr>
      </w:pPr>
      <w:r w:rsidRPr="00810E18">
        <w:rPr>
          <w:rFonts w:ascii="Arial" w:hAnsi="Arial" w:cs="Arial"/>
          <w:b/>
          <w:szCs w:val="20"/>
          <w:lang w:val="en-GB"/>
        </w:rPr>
        <w:t xml:space="preserve">Per </w:t>
      </w:r>
      <w:r w:rsidR="00570960">
        <w:rPr>
          <w:rFonts w:ascii="Arial" w:hAnsi="Arial" w:cs="Arial"/>
          <w:b/>
          <w:szCs w:val="20"/>
          <w:lang w:val="en-GB"/>
        </w:rPr>
        <w:t>1</w:t>
      </w:r>
      <w:r w:rsidRPr="00810E18">
        <w:rPr>
          <w:rFonts w:ascii="Arial" w:hAnsi="Arial" w:cs="Arial"/>
          <w:b/>
          <w:szCs w:val="20"/>
          <w:lang w:val="en-GB"/>
        </w:rPr>
        <w:t xml:space="preserve"> </w:t>
      </w:r>
      <w:r w:rsidR="00570960">
        <w:rPr>
          <w:rFonts w:ascii="Arial" w:hAnsi="Arial" w:cs="Arial"/>
          <w:b/>
          <w:szCs w:val="20"/>
          <w:lang w:val="en-GB"/>
        </w:rPr>
        <w:t>January</w:t>
      </w:r>
      <w:r w:rsidR="0008425A">
        <w:rPr>
          <w:rFonts w:ascii="Arial" w:hAnsi="Arial" w:cs="Arial"/>
          <w:b/>
          <w:szCs w:val="20"/>
          <w:lang w:val="en-GB"/>
        </w:rPr>
        <w:t xml:space="preserve"> 202</w:t>
      </w:r>
      <w:r w:rsidR="00570960">
        <w:rPr>
          <w:rFonts w:ascii="Arial" w:hAnsi="Arial" w:cs="Arial"/>
          <w:b/>
          <w:szCs w:val="20"/>
          <w:lang w:val="en-GB"/>
        </w:rPr>
        <w:t>5</w:t>
      </w:r>
      <w:r w:rsidRPr="00810E18">
        <w:rPr>
          <w:rFonts w:ascii="Arial" w:hAnsi="Arial" w:cs="Arial"/>
          <w:b/>
          <w:szCs w:val="20"/>
          <w:lang w:val="en-GB"/>
        </w:rPr>
        <w:t xml:space="preserve"> Aegon Investment Management B.V., in its capacity of manager of the MM Funds (“</w:t>
      </w:r>
      <w:r w:rsidR="00985F63">
        <w:rPr>
          <w:rFonts w:ascii="Arial" w:hAnsi="Arial" w:cs="Arial"/>
          <w:b/>
          <w:szCs w:val="20"/>
          <w:lang w:val="en-GB"/>
        </w:rPr>
        <w:t>AIM</w:t>
      </w:r>
      <w:r w:rsidRPr="00810E18">
        <w:rPr>
          <w:rFonts w:ascii="Arial" w:hAnsi="Arial" w:cs="Arial"/>
          <w:b/>
          <w:szCs w:val="20"/>
          <w:lang w:val="en-GB"/>
        </w:rPr>
        <w:t>”), has updated the Prospectus of the MM Funds</w:t>
      </w:r>
      <w:r w:rsidR="00D42CEC">
        <w:rPr>
          <w:rFonts w:ascii="Arial" w:hAnsi="Arial" w:cs="Arial"/>
          <w:b/>
          <w:szCs w:val="20"/>
          <w:lang w:val="en-GB"/>
        </w:rPr>
        <w:t xml:space="preserve"> </w:t>
      </w:r>
      <w:r w:rsidR="00D42CEC" w:rsidRPr="00810E18">
        <w:rPr>
          <w:rFonts w:ascii="Arial" w:hAnsi="Arial" w:cs="Arial"/>
          <w:b/>
          <w:szCs w:val="20"/>
          <w:lang w:val="en-GB"/>
        </w:rPr>
        <w:t>(the “Prospectus”)</w:t>
      </w:r>
      <w:r w:rsidRPr="00810E18">
        <w:rPr>
          <w:rFonts w:ascii="Arial" w:hAnsi="Arial" w:cs="Arial"/>
          <w:b/>
          <w:szCs w:val="20"/>
          <w:lang w:val="en-GB"/>
        </w:rPr>
        <w:t xml:space="preserve">, which includes the Terms and Conditions of Management and Custody </w:t>
      </w:r>
      <w:r w:rsidR="00D42CEC">
        <w:rPr>
          <w:rFonts w:ascii="Arial" w:hAnsi="Arial" w:cs="Arial"/>
          <w:b/>
          <w:szCs w:val="20"/>
          <w:lang w:val="en-GB"/>
        </w:rPr>
        <w:t xml:space="preserve">(“Terms and Conditions”) </w:t>
      </w:r>
      <w:r w:rsidRPr="00810E18">
        <w:rPr>
          <w:rFonts w:ascii="Arial" w:hAnsi="Arial" w:cs="Arial"/>
          <w:b/>
          <w:szCs w:val="20"/>
          <w:lang w:val="en-GB"/>
        </w:rPr>
        <w:t>and the Fund Specifications. The updated Prospectus is published and available on the website</w:t>
      </w:r>
      <w:r w:rsidR="0008663A">
        <w:rPr>
          <w:rFonts w:ascii="Arial" w:hAnsi="Arial" w:cs="Arial"/>
          <w:b/>
          <w:szCs w:val="20"/>
          <w:lang w:val="en-GB"/>
        </w:rPr>
        <w:t xml:space="preserve"> and </w:t>
      </w:r>
      <w:r w:rsidR="0008663A" w:rsidRPr="0008663A">
        <w:rPr>
          <w:rFonts w:ascii="Arial" w:hAnsi="Arial" w:cs="Arial"/>
          <w:b/>
          <w:i/>
          <w:iCs/>
          <w:szCs w:val="20"/>
          <w:lang w:val="en-GB"/>
        </w:rPr>
        <w:t>effective per 1 January 2025</w:t>
      </w:r>
      <w:r w:rsidRPr="00810E18">
        <w:rPr>
          <w:rFonts w:ascii="Arial" w:hAnsi="Arial" w:cs="Arial"/>
          <w:b/>
          <w:szCs w:val="20"/>
          <w:lang w:val="en-GB"/>
        </w:rPr>
        <w:t>:</w:t>
      </w:r>
    </w:p>
    <w:p w14:paraId="64E7A964" w14:textId="2F8E4AE3" w:rsidR="00C502D6" w:rsidRPr="00D62525" w:rsidRDefault="00D42CEC" w:rsidP="0073471F">
      <w:pPr>
        <w:jc w:val="both"/>
        <w:rPr>
          <w:rFonts w:ascii="Arial" w:eastAsiaTheme="majorEastAsia" w:hAnsi="Arial" w:cs="Arial"/>
          <w:b/>
          <w:bCs/>
          <w:color w:val="5B9BD5" w:themeColor="accent1"/>
          <w:sz w:val="26"/>
          <w:szCs w:val="26"/>
        </w:rPr>
      </w:pPr>
      <w:hyperlink r:id="rId35" w:history="1">
        <w:r w:rsidRPr="004E4108">
          <w:rPr>
            <w:rStyle w:val="Hyperlink"/>
            <w:rFonts w:ascii="Arial" w:hAnsi="Arial" w:cs="Arial"/>
            <w:b/>
            <w:szCs w:val="20"/>
            <w:lang w:val="en-GB"/>
          </w:rPr>
          <w:t>https://www.aegonam.com/en/documents/</w:t>
        </w:r>
      </w:hyperlink>
      <w:r w:rsidR="00810E18">
        <w:rPr>
          <w:rFonts w:ascii="Arial" w:hAnsi="Arial" w:cs="Arial"/>
          <w:b/>
          <w:szCs w:val="20"/>
          <w:lang w:val="en-GB"/>
        </w:rPr>
        <w:t xml:space="preserve"> </w:t>
      </w:r>
      <w:r w:rsidR="00C234D2" w:rsidRPr="00D62525">
        <w:rPr>
          <w:rStyle w:val="Hyperlink"/>
          <w:rFonts w:ascii="Arial" w:hAnsi="Arial" w:cs="Arial"/>
          <w:b/>
          <w:szCs w:val="20"/>
          <w:lang w:val="en-GB"/>
        </w:rPr>
        <w:t xml:space="preserve"> </w:t>
      </w:r>
    </w:p>
    <w:p w14:paraId="15251A4D" w14:textId="17E3E54D" w:rsidR="00D658F3" w:rsidRPr="00D62525" w:rsidRDefault="00F43334" w:rsidP="00E91710">
      <w:pPr>
        <w:jc w:val="right"/>
        <w:rPr>
          <w:rFonts w:ascii="Arial" w:eastAsiaTheme="majorEastAsia" w:hAnsi="Arial" w:cs="Arial"/>
          <w:color w:val="auto"/>
          <w:sz w:val="22"/>
          <w:szCs w:val="22"/>
        </w:rPr>
      </w:pPr>
      <w:r w:rsidRPr="00D62525">
        <w:rPr>
          <w:rFonts w:ascii="Arial" w:eastAsiaTheme="majorEastAsia" w:hAnsi="Arial" w:cs="Arial"/>
          <w:color w:val="auto"/>
          <w:sz w:val="22"/>
          <w:szCs w:val="22"/>
        </w:rPr>
        <w:t xml:space="preserve"> </w:t>
      </w:r>
    </w:p>
    <w:p w14:paraId="5D2B6196" w14:textId="488F9338" w:rsidR="00B65D4D" w:rsidRPr="00387CDC" w:rsidRDefault="00BA5450" w:rsidP="00E91710">
      <w:pPr>
        <w:jc w:val="right"/>
        <w:rPr>
          <w:rFonts w:ascii="Arial" w:eastAsiaTheme="majorEastAsia" w:hAnsi="Arial" w:cs="Arial"/>
          <w:color w:val="auto"/>
          <w:sz w:val="22"/>
          <w:szCs w:val="22"/>
          <w:lang w:val="en-GB"/>
        </w:rPr>
      </w:pPr>
      <w:r w:rsidRPr="00387CDC">
        <w:rPr>
          <w:rFonts w:ascii="Arial" w:hAnsi="Arial" w:cs="Arial"/>
          <w:b/>
          <w:szCs w:val="20"/>
          <w:lang w:val="en-GB"/>
        </w:rPr>
        <w:t>1</w:t>
      </w:r>
      <w:r w:rsidR="00427BD2" w:rsidRPr="00387CDC">
        <w:rPr>
          <w:rFonts w:ascii="Arial" w:hAnsi="Arial" w:cs="Arial"/>
          <w:b/>
          <w:szCs w:val="20"/>
          <w:lang w:val="en-GB"/>
        </w:rPr>
        <w:t xml:space="preserve"> </w:t>
      </w:r>
      <w:r w:rsidRPr="00387CDC">
        <w:rPr>
          <w:rFonts w:ascii="Arial" w:hAnsi="Arial" w:cs="Arial"/>
          <w:b/>
          <w:szCs w:val="20"/>
          <w:lang w:val="en-GB"/>
        </w:rPr>
        <w:t>January</w:t>
      </w:r>
      <w:r w:rsidR="0008425A" w:rsidRPr="00387CDC">
        <w:rPr>
          <w:rFonts w:ascii="Arial" w:hAnsi="Arial" w:cs="Arial"/>
          <w:b/>
          <w:szCs w:val="20"/>
          <w:lang w:val="en-GB"/>
        </w:rPr>
        <w:t xml:space="preserve"> 202</w:t>
      </w:r>
      <w:r w:rsidR="00570960" w:rsidRPr="00387CDC">
        <w:rPr>
          <w:rFonts w:ascii="Arial" w:hAnsi="Arial" w:cs="Arial"/>
          <w:b/>
          <w:szCs w:val="20"/>
          <w:lang w:val="en-GB"/>
        </w:rPr>
        <w:t>5</w:t>
      </w:r>
    </w:p>
    <w:p w14:paraId="6E6C3749" w14:textId="070247AE" w:rsidR="00E10B15" w:rsidRPr="00387CDC" w:rsidRDefault="00E10B15" w:rsidP="00E10B15">
      <w:pPr>
        <w:rPr>
          <w:rFonts w:ascii="Arial" w:hAnsi="Arial" w:cs="Arial"/>
          <w:bCs/>
          <w:sz w:val="22"/>
          <w:szCs w:val="22"/>
          <w:lang w:val="en-GB"/>
        </w:rPr>
      </w:pPr>
    </w:p>
    <w:p w14:paraId="06917353" w14:textId="4AE55BE7" w:rsidR="00912086" w:rsidRPr="00387CDC" w:rsidRDefault="00912086" w:rsidP="00E10B15">
      <w:pPr>
        <w:rPr>
          <w:rFonts w:ascii="Arial" w:hAnsi="Arial" w:cs="Arial"/>
          <w:bCs/>
          <w:sz w:val="22"/>
          <w:szCs w:val="22"/>
          <w:lang w:val="en-GB"/>
        </w:rPr>
      </w:pPr>
    </w:p>
    <w:p w14:paraId="2EFA66E7" w14:textId="77777777" w:rsidR="00FA6C02" w:rsidRPr="00387CDC" w:rsidRDefault="00FA6C02" w:rsidP="0034295F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6941843D" w14:textId="0BCCA89E" w:rsidR="00305A95" w:rsidRPr="00387CDC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bookmarkStart w:id="1" w:name="_Hlk187071004"/>
      <w:r w:rsidRPr="00387CDC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Liquidation MM Funds   </w:t>
      </w:r>
    </w:p>
    <w:p w14:paraId="117AF6A6" w14:textId="2A6416D7" w:rsidR="00305A95" w:rsidRPr="00305A95" w:rsidRDefault="00305A95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  <w:r w:rsidRPr="00387CDC">
        <w:rPr>
          <w:rFonts w:ascii="Arial" w:hAnsi="Arial" w:cs="Arial"/>
          <w:color w:val="auto"/>
          <w:szCs w:val="20"/>
          <w:lang w:val="en-GB"/>
        </w:rPr>
        <w:t>The following Multi Manager (“MM”) f</w:t>
      </w:r>
      <w:r w:rsidR="00CD285D">
        <w:rPr>
          <w:rFonts w:ascii="Arial" w:hAnsi="Arial" w:cs="Arial"/>
          <w:color w:val="auto"/>
          <w:szCs w:val="20"/>
          <w:lang w:val="en-GB"/>
        </w:rPr>
        <w:t>unds</w:t>
      </w:r>
      <w:r w:rsidRPr="00387CDC">
        <w:rPr>
          <w:rFonts w:ascii="Arial" w:hAnsi="Arial" w:cs="Arial"/>
          <w:color w:val="auto"/>
          <w:szCs w:val="20"/>
          <w:lang w:val="en-GB"/>
        </w:rPr>
        <w:t xml:space="preserve"> were liquidated</w:t>
      </w:r>
      <w:r w:rsidR="00DD6E16">
        <w:rPr>
          <w:rFonts w:ascii="Arial" w:hAnsi="Arial" w:cs="Arial"/>
          <w:color w:val="auto"/>
          <w:szCs w:val="20"/>
          <w:lang w:val="en-GB"/>
        </w:rPr>
        <w:t xml:space="preserve"> or will be liquidated shortly</w:t>
      </w:r>
      <w:r w:rsidRPr="00387CDC">
        <w:rPr>
          <w:rFonts w:ascii="Arial" w:hAnsi="Arial" w:cs="Arial"/>
          <w:color w:val="auto"/>
          <w:szCs w:val="20"/>
          <w:lang w:val="en-GB"/>
        </w:rPr>
        <w:t xml:space="preserve">. </w:t>
      </w:r>
      <w:r w:rsidRPr="00305A95">
        <w:rPr>
          <w:rFonts w:ascii="Arial" w:hAnsi="Arial" w:cs="Arial"/>
          <w:color w:val="auto"/>
          <w:szCs w:val="20"/>
          <w:lang w:val="en-GB"/>
        </w:rPr>
        <w:t>In connection herewith, AIM has removed these funds and the information related to these funds from the Prospectus;</w:t>
      </w:r>
    </w:p>
    <w:p w14:paraId="3554F3A8" w14:textId="74AA9E13" w:rsidR="00305A95" w:rsidRPr="006D1968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TKPI European Real Estate Fund</w:t>
      </w:r>
      <w:r w:rsidR="00DD6E16">
        <w:rPr>
          <w:rFonts w:ascii="Arial" w:hAnsi="Arial" w:cs="Arial"/>
          <w:color w:val="auto"/>
          <w:szCs w:val="20"/>
          <w:lang w:val="en-GB"/>
        </w:rPr>
        <w:t xml:space="preserve"> (in liquidation)</w:t>
      </w:r>
    </w:p>
    <w:p w14:paraId="17143419" w14:textId="77777777" w:rsidR="00305A95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Aegon Global Multi Manager World Equity Index Fund – EUR</w:t>
      </w:r>
      <w:bookmarkStart w:id="2" w:name="OpenAt"/>
      <w:bookmarkEnd w:id="2"/>
    </w:p>
    <w:p w14:paraId="7D1F622B" w14:textId="77777777" w:rsidR="00305A95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MM Equity Small Cap Fund</w:t>
      </w:r>
    </w:p>
    <w:bookmarkEnd w:id="1"/>
    <w:p w14:paraId="38060994" w14:textId="77777777" w:rsid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lang w:val="en-GB"/>
        </w:rPr>
      </w:pPr>
    </w:p>
    <w:p w14:paraId="5AAA3347" w14:textId="42345431" w:rsidR="00305A95" w:rsidRPr="00A3798A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r w:rsidRPr="00A3798A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MM World Equi</w:t>
      </w:r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ty </w:t>
      </w:r>
      <w:proofErr w:type="spellStart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Afdekking</w:t>
      </w:r>
      <w:proofErr w:type="spellEnd"/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 Fund - amend benchmark &amp; </w:t>
      </w:r>
      <w:r w:rsidRPr="00A3798A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Service Fee</w:t>
      </w:r>
    </w:p>
    <w:p w14:paraId="4E7E13B1" w14:textId="77777777" w:rsidR="00305A95" w:rsidRPr="00581724" w:rsidRDefault="00305A95" w:rsidP="00305A95">
      <w:pPr>
        <w:jc w:val="both"/>
        <w:rPr>
          <w:rFonts w:ascii="Arial" w:hAnsi="Arial" w:cs="Arial"/>
          <w:b/>
          <w:bCs/>
          <w:color w:val="auto"/>
          <w:szCs w:val="20"/>
          <w:lang w:val="en-GB"/>
        </w:rPr>
      </w:pPr>
    </w:p>
    <w:p w14:paraId="55C65287" w14:textId="6EC49A85" w:rsidR="00305A95" w:rsidRPr="00496E0F" w:rsidRDefault="00305A95" w:rsidP="00305A95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>
        <w:rPr>
          <w:rFonts w:ascii="Arial" w:hAnsi="Arial" w:cs="Arial"/>
          <w:b/>
          <w:bCs/>
          <w:color w:val="auto"/>
          <w:szCs w:val="20"/>
          <w:lang w:val="nl-NL"/>
        </w:rPr>
        <w:t>Amend</w:t>
      </w: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 xml:space="preserve"> Benchmark;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305A95" w:rsidRPr="00496E0F" w14:paraId="5D59FB1C" w14:textId="77777777" w:rsidTr="004A0784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458EE18" w14:textId="77777777" w:rsidR="00305A95" w:rsidRPr="00225182" w:rsidRDefault="00305A95" w:rsidP="004A0784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B2DB85" w14:textId="26DFAF8C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Current Benchmark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329C5E20" w14:textId="77777777" w:rsidR="00305A95" w:rsidRPr="00225182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D3BF2D" w14:textId="03D36D38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New Benchmark</w:t>
            </w:r>
          </w:p>
        </w:tc>
      </w:tr>
      <w:tr w:rsidR="00305A95" w:rsidRPr="00225182" w14:paraId="0239D998" w14:textId="77777777" w:rsidTr="004A0784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03523D" w14:textId="77777777" w:rsidR="00305A95" w:rsidRPr="00401CE7" w:rsidRDefault="00305A95" w:rsidP="004A0784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MM 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World Equity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val="en-GB"/>
              </w:rPr>
              <w:t>Afdekking</w:t>
            </w:r>
            <w:proofErr w:type="spellEnd"/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76CBAB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color w:val="auto"/>
                <w:szCs w:val="20"/>
                <w:lang w:val="en-GB"/>
              </w:rPr>
              <w:t>All Country World Index Total Net Return (in euro) based on MSCI All Countries World Index Total Net Return (in euro, USD, GBP and JPY hedged into EUR)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705356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color w:val="auto"/>
                <w:szCs w:val="20"/>
                <w:lang w:val="en-GB"/>
              </w:rPr>
              <w:t>MSCI All Country World Index Total Net Return (in euro, USD, GBP, JPY daily hedged to EUR)</w:t>
            </w:r>
          </w:p>
        </w:tc>
      </w:tr>
    </w:tbl>
    <w:p w14:paraId="005D5D69" w14:textId="77777777" w:rsid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18D539AD" w14:textId="1C0DE142" w:rsidR="00305A95" w:rsidRPr="00496E0F" w:rsidRDefault="00305A95" w:rsidP="00305A95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A</w:t>
      </w:r>
      <w:r>
        <w:rPr>
          <w:rFonts w:ascii="Arial" w:hAnsi="Arial" w:cs="Arial"/>
          <w:b/>
          <w:bCs/>
          <w:color w:val="auto"/>
          <w:szCs w:val="20"/>
          <w:lang w:val="nl-NL"/>
        </w:rPr>
        <w:t>mend</w:t>
      </w: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 xml:space="preserve"> </w:t>
      </w:r>
      <w:r>
        <w:rPr>
          <w:rFonts w:ascii="Arial" w:hAnsi="Arial" w:cs="Arial"/>
          <w:b/>
          <w:bCs/>
          <w:color w:val="auto"/>
          <w:szCs w:val="20"/>
          <w:lang w:val="nl-NL"/>
        </w:rPr>
        <w:t>Service Fee</w:t>
      </w: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;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305A95" w:rsidRPr="00496E0F" w14:paraId="4F91AF5C" w14:textId="77777777" w:rsidTr="004A0784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12529F" w14:textId="77777777" w:rsidR="00305A95" w:rsidRPr="00225182" w:rsidRDefault="00305A95" w:rsidP="004A0784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F870DC" w14:textId="0F94E5F2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Current Service Fee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6A0E6C41" w14:textId="77777777" w:rsidR="00305A95" w:rsidRPr="00225182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5BECA1" w14:textId="7690DC0E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New Service Fee</w:t>
            </w:r>
          </w:p>
        </w:tc>
      </w:tr>
      <w:tr w:rsidR="00305A95" w:rsidRPr="00225182" w14:paraId="22B7B809" w14:textId="77777777" w:rsidTr="004A0784"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013238" w14:textId="77777777" w:rsidR="00305A95" w:rsidRPr="00401CE7" w:rsidRDefault="00305A95" w:rsidP="004A0784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MM 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World Equity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val="en-GB"/>
              </w:rPr>
              <w:t>Afdekking</w:t>
            </w:r>
            <w:proofErr w:type="spellEnd"/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Fund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F040FE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0.25 bp</w:t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FA4862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1.25bp</w:t>
            </w:r>
          </w:p>
        </w:tc>
      </w:tr>
    </w:tbl>
    <w:p w14:paraId="7D1C0257" w14:textId="77777777" w:rsid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3692B1FA" w14:textId="77777777" w:rsid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34C28CBA" w14:textId="6DBA7262" w:rsid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Aegon Global Multi Manager High Yield Fund &amp; Aegon Global Multi Manager High Yield Fund – Unhedged – amend Outperformance Target &amp; Leverage Ratio’s</w:t>
      </w:r>
    </w:p>
    <w:p w14:paraId="269D8B4C" w14:textId="77777777" w:rsidR="00305A95" w:rsidRPr="00581724" w:rsidRDefault="00305A95" w:rsidP="00305A95">
      <w:pPr>
        <w:jc w:val="both"/>
        <w:rPr>
          <w:rFonts w:ascii="Arial" w:hAnsi="Arial" w:cs="Arial"/>
          <w:b/>
          <w:bCs/>
          <w:color w:val="auto"/>
          <w:szCs w:val="20"/>
          <w:lang w:val="en-GB"/>
        </w:rPr>
      </w:pPr>
    </w:p>
    <w:p w14:paraId="04F5A047" w14:textId="1B69A7A3" w:rsidR="00305A95" w:rsidRPr="00496E0F" w:rsidRDefault="00305A95" w:rsidP="00305A95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A</w:t>
      </w:r>
      <w:r>
        <w:rPr>
          <w:rFonts w:ascii="Arial" w:hAnsi="Arial" w:cs="Arial"/>
          <w:b/>
          <w:bCs/>
          <w:color w:val="auto"/>
          <w:szCs w:val="20"/>
          <w:lang w:val="nl-NL"/>
        </w:rPr>
        <w:t>mend</w:t>
      </w: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 xml:space="preserve"> Outperformance target;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3114"/>
        <w:gridCol w:w="2904"/>
        <w:gridCol w:w="3158"/>
      </w:tblGrid>
      <w:tr w:rsidR="00305A95" w:rsidRPr="00225182" w14:paraId="1634A567" w14:textId="77777777" w:rsidTr="004A0784"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128A13" w14:textId="77777777" w:rsidR="00305A95" w:rsidRPr="00496E0F" w:rsidRDefault="00305A95" w:rsidP="004A0784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847E348" w14:textId="2083FC28" w:rsidR="00305A95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Current</w:t>
            </w: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</w:t>
            </w:r>
          </w:p>
          <w:p w14:paraId="48E6F59B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Outperformance Target</w:t>
            </w:r>
          </w:p>
        </w:tc>
        <w:tc>
          <w:tcPr>
            <w:tcW w:w="31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F691AD7" w14:textId="77777777" w:rsidR="00305A95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New </w:t>
            </w:r>
          </w:p>
          <w:p w14:paraId="5E379AA5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Outperformance Target</w:t>
            </w:r>
          </w:p>
        </w:tc>
      </w:tr>
      <w:tr w:rsidR="00305A95" w:rsidRPr="00225182" w14:paraId="2D2EE491" w14:textId="77777777" w:rsidTr="004A0784"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CBA24C0" w14:textId="77E9CD3C" w:rsidR="00305A95" w:rsidRPr="00401CE7" w:rsidRDefault="00D547A1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Aegon Global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C20CCC5" w14:textId="77777777" w:rsidR="00305A95" w:rsidRPr="00225182" w:rsidRDefault="00305A95" w:rsidP="004A0784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225182">
              <w:rPr>
                <w:rFonts w:ascii="Arial" w:hAnsi="Arial" w:cs="Arial"/>
                <w:color w:val="auto"/>
                <w:szCs w:val="20"/>
                <w:lang w:val="en-GB"/>
              </w:rPr>
              <w:t>1.50%</w:t>
            </w:r>
          </w:p>
        </w:tc>
        <w:tc>
          <w:tcPr>
            <w:tcW w:w="31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15C4E26" w14:textId="77777777" w:rsidR="00305A95" w:rsidRPr="00401CE7" w:rsidRDefault="00305A95" w:rsidP="004A0784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>0.50%</w:t>
            </w:r>
          </w:p>
        </w:tc>
      </w:tr>
      <w:tr w:rsidR="00305A95" w:rsidRPr="00225182" w14:paraId="6204B8CB" w14:textId="77777777" w:rsidTr="004A0784">
        <w:tc>
          <w:tcPr>
            <w:tcW w:w="3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036391" w14:textId="2A75F5BC" w:rsidR="00305A95" w:rsidRPr="00401CE7" w:rsidRDefault="00D547A1" w:rsidP="004A0784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Aegon Global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 – Unhedged 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0FAA29" w14:textId="77777777" w:rsidR="00305A95" w:rsidRPr="00225182" w:rsidRDefault="00305A95" w:rsidP="004A0784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225182">
              <w:rPr>
                <w:rFonts w:ascii="Arial" w:hAnsi="Arial" w:cs="Arial"/>
                <w:color w:val="auto"/>
                <w:szCs w:val="20"/>
                <w:lang w:val="en-GB"/>
              </w:rPr>
              <w:t>1.75%</w:t>
            </w:r>
          </w:p>
        </w:tc>
        <w:tc>
          <w:tcPr>
            <w:tcW w:w="31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FFC3BC" w14:textId="77777777" w:rsidR="00305A95" w:rsidRPr="00401CE7" w:rsidRDefault="00305A95" w:rsidP="004A0784">
            <w:pPr>
              <w:pStyle w:val="ListParagraph"/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 w:rsidRPr="00401CE7">
              <w:rPr>
                <w:rFonts w:ascii="Arial" w:hAnsi="Arial" w:cs="Arial"/>
                <w:color w:val="auto"/>
                <w:szCs w:val="20"/>
                <w:lang w:val="en-GB"/>
              </w:rPr>
              <w:t>0.75%</w:t>
            </w:r>
          </w:p>
        </w:tc>
      </w:tr>
    </w:tbl>
    <w:p w14:paraId="6A32381C" w14:textId="77777777" w:rsidR="00305A95" w:rsidRDefault="00305A95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239F6762" w14:textId="77777777" w:rsidR="00305A95" w:rsidRPr="00225182" w:rsidRDefault="00305A95" w:rsidP="00305A95">
      <w:pPr>
        <w:jc w:val="both"/>
        <w:rPr>
          <w:rFonts w:ascii="Arial" w:hAnsi="Arial" w:cs="Arial"/>
          <w:b/>
          <w:bCs/>
          <w:color w:val="auto"/>
          <w:szCs w:val="20"/>
          <w:lang w:val="nl-NL"/>
        </w:rPr>
      </w:pPr>
      <w:r w:rsidRPr="00496E0F">
        <w:rPr>
          <w:rFonts w:ascii="Arial" w:hAnsi="Arial" w:cs="Arial"/>
          <w:b/>
          <w:bCs/>
          <w:color w:val="auto"/>
          <w:szCs w:val="20"/>
          <w:lang w:val="nl-NL"/>
        </w:rPr>
        <w:t>Aanpassing Leverage Ratio’s;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2547"/>
        <w:gridCol w:w="1475"/>
        <w:gridCol w:w="1350"/>
        <w:gridCol w:w="1895"/>
        <w:gridCol w:w="1909"/>
      </w:tblGrid>
      <w:tr w:rsidR="00305A95" w:rsidRPr="00496E0F" w14:paraId="7D57E388" w14:textId="77777777" w:rsidTr="004A0784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54DF2F1" w14:textId="77777777" w:rsidR="00305A95" w:rsidRPr="00225182" w:rsidRDefault="00305A95" w:rsidP="004A0784">
            <w:pPr>
              <w:jc w:val="both"/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Fund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6DE750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Current </w:t>
            </w:r>
          </w:p>
          <w:p w14:paraId="354FA0C9" w14:textId="77777777" w:rsidR="00305A95" w:rsidRPr="00225182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Gross M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ax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D805C0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Proposed </w:t>
            </w:r>
          </w:p>
          <w:p w14:paraId="5C618292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Gross Max</w:t>
            </w:r>
          </w:p>
        </w:tc>
        <w:tc>
          <w:tcPr>
            <w:tcW w:w="1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B037E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Current</w:t>
            </w:r>
          </w:p>
          <w:p w14:paraId="2421B432" w14:textId="77777777" w:rsidR="00305A95" w:rsidRPr="00496E0F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Commitment Max</w:t>
            </w:r>
          </w:p>
        </w:tc>
        <w:tc>
          <w:tcPr>
            <w:tcW w:w="1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C0A9737" w14:textId="77777777" w:rsidR="00305A95" w:rsidRPr="00225182" w:rsidRDefault="00305A95" w:rsidP="004A0784">
            <w:pPr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</w:pP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>Proposed</w:t>
            </w:r>
            <w:r w:rsidRPr="00496E0F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Commitment</w:t>
            </w:r>
            <w:r w:rsidRPr="00225182">
              <w:rPr>
                <w:rFonts w:ascii="Arial" w:hAnsi="Arial" w:cs="Arial"/>
                <w:b/>
                <w:bCs/>
                <w:color w:val="auto"/>
                <w:szCs w:val="20"/>
                <w:lang w:val="en-GB"/>
              </w:rPr>
              <w:t xml:space="preserve"> Max</w:t>
            </w:r>
          </w:p>
        </w:tc>
      </w:tr>
      <w:tr w:rsidR="00305A95" w:rsidRPr="00225182" w14:paraId="5686EDFB" w14:textId="77777777" w:rsidTr="004A0784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C0CE58" w14:textId="02AC8A5E" w:rsidR="00305A95" w:rsidRPr="00401CE7" w:rsidRDefault="00D547A1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lastRenderedPageBreak/>
              <w:t xml:space="preserve">Aegon Global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B8DC37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400%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E4E014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450%</w:t>
            </w:r>
          </w:p>
        </w:tc>
        <w:tc>
          <w:tcPr>
            <w:tcW w:w="1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753EA6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120%</w:t>
            </w:r>
          </w:p>
        </w:tc>
        <w:tc>
          <w:tcPr>
            <w:tcW w:w="1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F148E9" w14:textId="77777777" w:rsidR="00305A95" w:rsidRPr="00401CE7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120%</w:t>
            </w:r>
          </w:p>
        </w:tc>
      </w:tr>
      <w:tr w:rsidR="00305A95" w:rsidRPr="00225182" w14:paraId="0932C365" w14:textId="77777777" w:rsidTr="004A0784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64A023" w14:textId="5D7DF378" w:rsidR="00305A95" w:rsidRPr="00225182" w:rsidRDefault="00D547A1" w:rsidP="004A0784">
            <w:pPr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Aegon Global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 xml:space="preserve">ulti 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color w:val="auto"/>
                <w:szCs w:val="20"/>
                <w:lang w:val="en-GB"/>
              </w:rPr>
              <w:t>anager</w:t>
            </w:r>
            <w:r w:rsidR="00305A95" w:rsidRPr="00401CE7">
              <w:rPr>
                <w:rFonts w:ascii="Arial" w:hAnsi="Arial" w:cs="Arial"/>
                <w:color w:val="auto"/>
                <w:szCs w:val="20"/>
                <w:lang w:val="en-GB"/>
              </w:rPr>
              <w:t xml:space="preserve"> High Yield Fund – Unhedged</w:t>
            </w:r>
          </w:p>
        </w:tc>
        <w:tc>
          <w:tcPr>
            <w:tcW w:w="1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C600C0C" w14:textId="77777777" w:rsidR="00305A95" w:rsidRPr="00225182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150%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BAFE13" w14:textId="77777777" w:rsidR="00305A95" w:rsidRPr="00225182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250%</w:t>
            </w:r>
          </w:p>
        </w:tc>
        <w:tc>
          <w:tcPr>
            <w:tcW w:w="1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B2174F" w14:textId="77777777" w:rsidR="00305A95" w:rsidRPr="00225182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60%</w:t>
            </w:r>
          </w:p>
        </w:tc>
        <w:tc>
          <w:tcPr>
            <w:tcW w:w="1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E352E01" w14:textId="77777777" w:rsidR="00305A95" w:rsidRPr="00225182" w:rsidRDefault="00305A95" w:rsidP="004A0784">
            <w:pPr>
              <w:jc w:val="both"/>
              <w:rPr>
                <w:rFonts w:ascii="Arial" w:hAnsi="Arial" w:cs="Arial"/>
                <w:color w:val="auto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Cs w:val="20"/>
                <w:lang w:val="en-GB"/>
              </w:rPr>
              <w:t>120</w:t>
            </w:r>
            <w:r w:rsidRPr="00225182">
              <w:rPr>
                <w:rFonts w:ascii="Arial" w:hAnsi="Arial" w:cs="Arial"/>
                <w:color w:val="auto"/>
                <w:szCs w:val="20"/>
                <w:lang w:val="en-GB"/>
              </w:rPr>
              <w:t>%</w:t>
            </w:r>
          </w:p>
        </w:tc>
      </w:tr>
    </w:tbl>
    <w:p w14:paraId="7B7EA3DF" w14:textId="77777777" w:rsid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lang w:val="nl-NL"/>
        </w:rPr>
      </w:pPr>
    </w:p>
    <w:p w14:paraId="4461AC54" w14:textId="16129E31" w:rsidR="00305A95" w:rsidRP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r w:rsidRPr="00305A95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Change fiscal status from ‘</w:t>
      </w:r>
      <w:proofErr w:type="spellStart"/>
      <w:r w:rsidRPr="00305A95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transparant</w:t>
      </w:r>
      <w:proofErr w:type="spellEnd"/>
      <w:r w:rsidRPr="00305A95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’ to ‘VBI’;</w:t>
      </w:r>
    </w:p>
    <w:p w14:paraId="721CF857" w14:textId="4A696EAC" w:rsidR="00305A95" w:rsidRPr="00305A95" w:rsidRDefault="00305A95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  <w:r w:rsidRPr="00305A95">
        <w:rPr>
          <w:rFonts w:ascii="Arial" w:hAnsi="Arial" w:cs="Arial"/>
          <w:color w:val="auto"/>
          <w:szCs w:val="20"/>
          <w:lang w:val="en-GB"/>
        </w:rPr>
        <w:br/>
        <w:t xml:space="preserve">The following 4 MM funds have changed their fiscal status from </w:t>
      </w:r>
      <w:r>
        <w:rPr>
          <w:rFonts w:ascii="Arial" w:hAnsi="Arial" w:cs="Arial"/>
          <w:color w:val="auto"/>
          <w:szCs w:val="20"/>
          <w:lang w:val="en-GB"/>
        </w:rPr>
        <w:t>current ‘</w:t>
      </w:r>
      <w:r w:rsidR="00387CDC" w:rsidRPr="00305A95">
        <w:rPr>
          <w:rFonts w:ascii="Arial" w:hAnsi="Arial" w:cs="Arial"/>
          <w:color w:val="auto"/>
          <w:szCs w:val="20"/>
          <w:lang w:val="en-GB"/>
        </w:rPr>
        <w:t>transparent</w:t>
      </w:r>
      <w:r>
        <w:rPr>
          <w:rFonts w:ascii="Arial" w:hAnsi="Arial" w:cs="Arial"/>
          <w:color w:val="auto"/>
          <w:szCs w:val="20"/>
          <w:lang w:val="en-GB"/>
        </w:rPr>
        <w:t>’</w:t>
      </w:r>
      <w:r w:rsidRPr="00305A95">
        <w:rPr>
          <w:rFonts w:ascii="Arial" w:hAnsi="Arial" w:cs="Arial"/>
          <w:color w:val="auto"/>
          <w:szCs w:val="20"/>
          <w:lang w:val="en-GB"/>
        </w:rPr>
        <w:t xml:space="preserve"> </w:t>
      </w:r>
      <w:r>
        <w:rPr>
          <w:rFonts w:ascii="Arial" w:hAnsi="Arial" w:cs="Arial"/>
          <w:color w:val="auto"/>
          <w:szCs w:val="20"/>
          <w:lang w:val="en-GB"/>
        </w:rPr>
        <w:t>to</w:t>
      </w:r>
      <w:r w:rsidRPr="00305A95">
        <w:rPr>
          <w:rFonts w:ascii="Arial" w:hAnsi="Arial" w:cs="Arial"/>
          <w:color w:val="auto"/>
          <w:szCs w:val="20"/>
          <w:lang w:val="en-GB"/>
        </w:rPr>
        <w:t xml:space="preserve"> </w:t>
      </w:r>
      <w:r>
        <w:rPr>
          <w:rFonts w:ascii="Arial" w:hAnsi="Arial" w:cs="Arial"/>
          <w:color w:val="auto"/>
          <w:szCs w:val="20"/>
          <w:lang w:val="en-GB"/>
        </w:rPr>
        <w:t>‘</w:t>
      </w:r>
      <w:r w:rsidRPr="00305A95">
        <w:rPr>
          <w:rFonts w:ascii="Arial" w:hAnsi="Arial" w:cs="Arial"/>
          <w:color w:val="auto"/>
          <w:szCs w:val="20"/>
          <w:lang w:val="en-GB"/>
        </w:rPr>
        <w:t>VBI</w:t>
      </w:r>
      <w:r>
        <w:rPr>
          <w:rFonts w:ascii="Arial" w:hAnsi="Arial" w:cs="Arial"/>
          <w:color w:val="auto"/>
          <w:szCs w:val="20"/>
          <w:lang w:val="en-GB"/>
        </w:rPr>
        <w:t>’</w:t>
      </w:r>
      <w:r w:rsidRPr="00305A95">
        <w:rPr>
          <w:rFonts w:ascii="Arial" w:hAnsi="Arial" w:cs="Arial"/>
          <w:color w:val="auto"/>
          <w:szCs w:val="20"/>
          <w:lang w:val="en-GB"/>
        </w:rPr>
        <w:t xml:space="preserve"> (</w:t>
      </w:r>
      <w:proofErr w:type="spellStart"/>
      <w:r w:rsidRPr="00305A95">
        <w:rPr>
          <w:rFonts w:ascii="Arial" w:hAnsi="Arial" w:cs="Arial"/>
          <w:color w:val="auto"/>
          <w:szCs w:val="20"/>
          <w:lang w:val="en-GB"/>
        </w:rPr>
        <w:t>Vrijgestelde</w:t>
      </w:r>
      <w:proofErr w:type="spellEnd"/>
      <w:r w:rsidRPr="00305A95">
        <w:rPr>
          <w:rFonts w:ascii="Arial" w:hAnsi="Arial" w:cs="Arial"/>
          <w:color w:val="auto"/>
          <w:szCs w:val="20"/>
          <w:lang w:val="en-GB"/>
        </w:rPr>
        <w:t xml:space="preserve"> </w:t>
      </w:r>
      <w:proofErr w:type="spellStart"/>
      <w:r w:rsidRPr="00305A95">
        <w:rPr>
          <w:rFonts w:ascii="Arial" w:hAnsi="Arial" w:cs="Arial"/>
          <w:color w:val="auto"/>
          <w:szCs w:val="20"/>
          <w:lang w:val="en-GB"/>
        </w:rPr>
        <w:t>Beleggingsinstelling</w:t>
      </w:r>
      <w:proofErr w:type="spellEnd"/>
      <w:r w:rsidRPr="00305A95">
        <w:rPr>
          <w:rFonts w:ascii="Arial" w:hAnsi="Arial" w:cs="Arial"/>
          <w:color w:val="auto"/>
          <w:szCs w:val="20"/>
          <w:lang w:val="en-GB"/>
        </w:rPr>
        <w:t>)</w:t>
      </w:r>
      <w:r>
        <w:rPr>
          <w:rFonts w:ascii="Arial" w:hAnsi="Arial" w:cs="Arial"/>
          <w:color w:val="auto"/>
          <w:szCs w:val="20"/>
          <w:lang w:val="en-GB"/>
        </w:rPr>
        <w:t>;</w:t>
      </w:r>
    </w:p>
    <w:p w14:paraId="5C701C09" w14:textId="77777777" w:rsidR="00305A95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 w:rsidRPr="0036793B">
        <w:rPr>
          <w:rFonts w:ascii="Arial" w:hAnsi="Arial" w:cs="Arial"/>
          <w:color w:val="auto"/>
          <w:szCs w:val="20"/>
          <w:lang w:val="en-GB"/>
        </w:rPr>
        <w:t>MM Asset Backed Securities F</w:t>
      </w:r>
      <w:r>
        <w:rPr>
          <w:rFonts w:ascii="Arial" w:hAnsi="Arial" w:cs="Arial"/>
          <w:color w:val="auto"/>
          <w:szCs w:val="20"/>
          <w:lang w:val="en-GB"/>
        </w:rPr>
        <w:t>und</w:t>
      </w:r>
    </w:p>
    <w:p w14:paraId="53F07DFA" w14:textId="77777777" w:rsidR="00305A95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Aegon Global Multi Manager Credit Fund</w:t>
      </w:r>
    </w:p>
    <w:p w14:paraId="4C1DD190" w14:textId="77777777" w:rsidR="00305A95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MM Global Green Bond Fund</w:t>
      </w:r>
    </w:p>
    <w:p w14:paraId="2EFD50D0" w14:textId="77777777" w:rsidR="00305A95" w:rsidRPr="0036793B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color w:val="auto"/>
          <w:szCs w:val="20"/>
          <w:lang w:val="en-GB"/>
        </w:rPr>
      </w:pPr>
      <w:r>
        <w:rPr>
          <w:rFonts w:ascii="Arial" w:hAnsi="Arial" w:cs="Arial"/>
          <w:color w:val="auto"/>
          <w:szCs w:val="20"/>
          <w:lang w:val="en-GB"/>
        </w:rPr>
        <w:t>Aegon Global Multi Manager High Yield Fund - Unhedged</w:t>
      </w:r>
    </w:p>
    <w:p w14:paraId="47120AB0" w14:textId="77777777" w:rsidR="00305A95" w:rsidRPr="0036793B" w:rsidRDefault="00305A95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1A30D496" w14:textId="77777777" w:rsidR="00305A95" w:rsidRPr="00305A95" w:rsidRDefault="00305A95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</w:p>
    <w:p w14:paraId="5E583F61" w14:textId="0FAAB563" w:rsidR="00305A95" w:rsidRPr="007A53F9" w:rsidRDefault="007A53F9" w:rsidP="00305A95">
      <w:pPr>
        <w:jc w:val="both"/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</w:pPr>
      <w:r w:rsidRPr="007A53F9"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 xml:space="preserve">Remove the prior approval of the </w:t>
      </w:r>
      <w:r>
        <w:rPr>
          <w:rFonts w:ascii="Arial" w:hAnsi="Arial" w:cs="Arial"/>
          <w:b/>
          <w:color w:val="5B9BD5" w:themeColor="accent1"/>
          <w:szCs w:val="20"/>
          <w:u w:val="single"/>
          <w:lang w:val="en-GB"/>
        </w:rPr>
        <w:t>Annual Accounts of the MM Funds by the meeting op participants;</w:t>
      </w:r>
    </w:p>
    <w:p w14:paraId="7A84519D" w14:textId="291E15DD" w:rsidR="00305A95" w:rsidRPr="007A53F9" w:rsidRDefault="00305A95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  <w:r w:rsidRPr="007A53F9">
        <w:rPr>
          <w:rFonts w:ascii="Arial" w:hAnsi="Arial" w:cs="Arial"/>
          <w:color w:val="auto"/>
          <w:szCs w:val="20"/>
          <w:lang w:val="en-GB"/>
        </w:rPr>
        <w:t>Arti</w:t>
      </w:r>
      <w:r w:rsidR="007A53F9" w:rsidRPr="007A53F9">
        <w:rPr>
          <w:rFonts w:ascii="Arial" w:hAnsi="Arial" w:cs="Arial"/>
          <w:color w:val="auto"/>
          <w:szCs w:val="20"/>
          <w:lang w:val="en-GB"/>
        </w:rPr>
        <w:t>cle</w:t>
      </w:r>
      <w:r w:rsidRPr="007A53F9">
        <w:rPr>
          <w:rFonts w:ascii="Arial" w:hAnsi="Arial" w:cs="Arial"/>
          <w:color w:val="auto"/>
          <w:szCs w:val="20"/>
          <w:lang w:val="en-GB"/>
        </w:rPr>
        <w:t xml:space="preserve"> 16.5 </w:t>
      </w:r>
      <w:r w:rsidR="007A53F9" w:rsidRPr="007A53F9">
        <w:rPr>
          <w:rFonts w:ascii="Arial" w:hAnsi="Arial" w:cs="Arial"/>
          <w:color w:val="auto"/>
          <w:szCs w:val="20"/>
          <w:lang w:val="en-GB"/>
        </w:rPr>
        <w:t>o</w:t>
      </w:r>
      <w:r w:rsidR="007A53F9">
        <w:rPr>
          <w:rFonts w:ascii="Arial" w:hAnsi="Arial" w:cs="Arial"/>
          <w:color w:val="auto"/>
          <w:szCs w:val="20"/>
          <w:lang w:val="en-GB"/>
        </w:rPr>
        <w:t>f the</w:t>
      </w:r>
      <w:r w:rsidRPr="007A53F9">
        <w:rPr>
          <w:rFonts w:ascii="Arial" w:hAnsi="Arial" w:cs="Arial"/>
          <w:color w:val="auto"/>
          <w:szCs w:val="20"/>
          <w:lang w:val="en-GB"/>
        </w:rPr>
        <w:t xml:space="preserve"> ‘terms and conditions of management and custody’ </w:t>
      </w:r>
      <w:r w:rsidR="007A53F9">
        <w:rPr>
          <w:rFonts w:ascii="Arial" w:hAnsi="Arial" w:cs="Arial"/>
          <w:color w:val="auto"/>
          <w:szCs w:val="20"/>
          <w:lang w:val="en-GB"/>
        </w:rPr>
        <w:t>will be amended as follows</w:t>
      </w:r>
      <w:r w:rsidRPr="007A53F9">
        <w:rPr>
          <w:rFonts w:ascii="Arial" w:hAnsi="Arial" w:cs="Arial"/>
          <w:color w:val="auto"/>
          <w:szCs w:val="20"/>
          <w:lang w:val="en-GB"/>
        </w:rPr>
        <w:t>;</w:t>
      </w:r>
    </w:p>
    <w:p w14:paraId="413BEB06" w14:textId="77777777" w:rsidR="00305A95" w:rsidRPr="00792B1D" w:rsidRDefault="00305A95" w:rsidP="00305A9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i/>
          <w:iCs/>
          <w:color w:val="auto"/>
          <w:szCs w:val="20"/>
          <w:lang w:val="en-GB"/>
        </w:rPr>
      </w:pPr>
      <w:r w:rsidRPr="00792B1D">
        <w:rPr>
          <w:rFonts w:ascii="Arial" w:hAnsi="Arial" w:cs="Arial"/>
          <w:i/>
          <w:iCs/>
          <w:color w:val="auto"/>
          <w:szCs w:val="20"/>
          <w:lang w:val="en-GB"/>
        </w:rPr>
        <w:t xml:space="preserve">16.5 The Fund Manager shall send a copy of the Annual Accounts, audited by the Auditor, to each Participant, as soon as possible after it has been received by the Fund Manager. </w:t>
      </w:r>
      <w:r w:rsidRPr="00792B1D">
        <w:rPr>
          <w:rFonts w:ascii="Arial" w:hAnsi="Arial" w:cs="Arial"/>
          <w:i/>
          <w:iCs/>
          <w:strike/>
          <w:color w:val="auto"/>
          <w:szCs w:val="20"/>
          <w:lang w:val="en-GB"/>
        </w:rPr>
        <w:t>Adoption of the Annual Accounts requires the prior approval of the Meeting of Participants.</w:t>
      </w:r>
    </w:p>
    <w:p w14:paraId="32B409BD" w14:textId="06553EC6" w:rsidR="00305A95" w:rsidRPr="007A53F9" w:rsidRDefault="007A53F9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  <w:r w:rsidRPr="007A53F9">
        <w:rPr>
          <w:rFonts w:ascii="Arial" w:hAnsi="Arial" w:cs="Arial"/>
          <w:color w:val="auto"/>
          <w:szCs w:val="20"/>
          <w:lang w:val="en-GB"/>
        </w:rPr>
        <w:t>A</w:t>
      </w:r>
      <w:r w:rsidR="00305A95" w:rsidRPr="007A53F9">
        <w:rPr>
          <w:rFonts w:ascii="Arial" w:hAnsi="Arial" w:cs="Arial"/>
          <w:color w:val="auto"/>
          <w:szCs w:val="20"/>
          <w:lang w:val="en-GB"/>
        </w:rPr>
        <w:t xml:space="preserve">s </w:t>
      </w:r>
      <w:r w:rsidRPr="007A53F9">
        <w:rPr>
          <w:rFonts w:ascii="Arial" w:hAnsi="Arial" w:cs="Arial"/>
          <w:color w:val="auto"/>
          <w:szCs w:val="20"/>
          <w:lang w:val="en-GB"/>
        </w:rPr>
        <w:t>a result of the amendment prior approval of the annual accounts for the MM Funds is no longer required via a meeting of participants</w:t>
      </w:r>
      <w:r w:rsidR="00305A95" w:rsidRPr="007A53F9">
        <w:rPr>
          <w:rFonts w:ascii="Arial" w:hAnsi="Arial" w:cs="Arial"/>
          <w:color w:val="auto"/>
          <w:szCs w:val="20"/>
          <w:lang w:val="en-GB"/>
        </w:rPr>
        <w:t xml:space="preserve">. </w:t>
      </w:r>
    </w:p>
    <w:p w14:paraId="3FE67938" w14:textId="77777777" w:rsidR="00305A95" w:rsidRPr="007A53F9" w:rsidRDefault="00305A95" w:rsidP="00305A95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36CFC90B" w14:textId="77777777" w:rsidR="00FA6C02" w:rsidRPr="007A53F9" w:rsidRDefault="00FA6C02" w:rsidP="0034295F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05FDB2D7" w14:textId="77777777" w:rsidR="00BA5450" w:rsidRPr="007A53F9" w:rsidRDefault="00BA5450" w:rsidP="0034295F">
      <w:pPr>
        <w:jc w:val="both"/>
        <w:rPr>
          <w:rFonts w:ascii="Arial" w:hAnsi="Arial" w:cs="Arial"/>
          <w:color w:val="auto"/>
          <w:szCs w:val="20"/>
          <w:lang w:val="en-GB"/>
        </w:rPr>
      </w:pPr>
    </w:p>
    <w:p w14:paraId="77B40063" w14:textId="77777777" w:rsidR="005173F5" w:rsidRPr="00AB7C44" w:rsidRDefault="005173F5" w:rsidP="005173F5">
      <w:pPr>
        <w:jc w:val="both"/>
        <w:rPr>
          <w:rFonts w:ascii="Arial" w:hAnsi="Arial" w:cs="Arial"/>
          <w:color w:val="auto"/>
          <w:szCs w:val="20"/>
          <w:lang w:val="en-GB"/>
        </w:rPr>
      </w:pPr>
      <w:r w:rsidRPr="00AB7C44">
        <w:rPr>
          <w:rFonts w:ascii="Arial" w:hAnsi="Arial" w:cs="Arial"/>
          <w:color w:val="auto"/>
          <w:szCs w:val="20"/>
          <w:lang w:val="en-GB"/>
        </w:rPr>
        <w:t>Should you have any questions and/or comments, please do not hesitate to contact your account manager.</w:t>
      </w:r>
    </w:p>
    <w:p w14:paraId="1F5DBD5B" w14:textId="77777777" w:rsidR="00E10B15" w:rsidRDefault="00E10B15" w:rsidP="00E10B15">
      <w:pPr>
        <w:rPr>
          <w:rFonts w:ascii="Arial" w:hAnsi="Arial" w:cs="Arial"/>
          <w:color w:val="auto"/>
          <w:szCs w:val="20"/>
          <w:lang w:val="en-GB"/>
        </w:rPr>
      </w:pPr>
    </w:p>
    <w:p w14:paraId="7CD1682D" w14:textId="77777777" w:rsidR="005173F5" w:rsidRDefault="005173F5" w:rsidP="00E10B15">
      <w:pPr>
        <w:rPr>
          <w:rFonts w:ascii="Arial" w:hAnsi="Arial" w:cs="Arial"/>
          <w:color w:val="auto"/>
          <w:szCs w:val="20"/>
          <w:lang w:val="en-GB"/>
        </w:rPr>
      </w:pPr>
    </w:p>
    <w:p w14:paraId="117843C3" w14:textId="77777777" w:rsidR="005173F5" w:rsidRPr="00D80CA8" w:rsidRDefault="005173F5" w:rsidP="00E10B15">
      <w:pPr>
        <w:rPr>
          <w:rFonts w:ascii="Arial" w:hAnsi="Arial" w:cs="Arial"/>
          <w:color w:val="auto"/>
          <w:szCs w:val="20"/>
          <w:lang w:val="en-GB"/>
        </w:rPr>
      </w:pPr>
    </w:p>
    <w:p w14:paraId="5C9B12F4" w14:textId="3BAD90ED" w:rsidR="00E10B15" w:rsidRPr="00AB7C44" w:rsidRDefault="00E10B15" w:rsidP="00E10B15">
      <w:pPr>
        <w:rPr>
          <w:rFonts w:ascii="Arial" w:hAnsi="Arial" w:cs="Arial"/>
          <w:color w:val="auto"/>
          <w:szCs w:val="20"/>
          <w:lang w:val="en-GB"/>
        </w:rPr>
      </w:pPr>
      <w:r w:rsidRPr="00AB7C44">
        <w:rPr>
          <w:rFonts w:ascii="Arial" w:hAnsi="Arial" w:cs="Arial"/>
          <w:color w:val="auto"/>
          <w:szCs w:val="20"/>
          <w:lang w:val="en-GB"/>
        </w:rPr>
        <w:t>Your faithfully,</w:t>
      </w:r>
    </w:p>
    <w:p w14:paraId="277347B5" w14:textId="764FC971" w:rsidR="00BA3D36" w:rsidRPr="00D62525" w:rsidRDefault="00E10B15" w:rsidP="005173F5">
      <w:pPr>
        <w:rPr>
          <w:rFonts w:ascii="Arial" w:hAnsi="Arial" w:cs="Arial"/>
          <w:b/>
          <w:color w:val="5B9BD5" w:themeColor="accent1"/>
          <w:sz w:val="22"/>
          <w:szCs w:val="22"/>
        </w:rPr>
      </w:pPr>
      <w:r w:rsidRPr="00AB7C44">
        <w:rPr>
          <w:rFonts w:ascii="Arial" w:hAnsi="Arial" w:cs="Arial"/>
          <w:color w:val="auto"/>
          <w:szCs w:val="20"/>
          <w:lang w:val="en-GB"/>
        </w:rPr>
        <w:t>Aegon Investment Management B.V</w:t>
      </w:r>
      <w:r w:rsidR="00B9555E">
        <w:rPr>
          <w:rFonts w:ascii="Arial" w:hAnsi="Arial" w:cs="Arial"/>
          <w:color w:val="auto"/>
          <w:szCs w:val="20"/>
          <w:lang w:val="en-GB"/>
        </w:rPr>
        <w:t xml:space="preserve">. </w:t>
      </w:r>
      <w:r w:rsidR="00F22A81" w:rsidRPr="00AB7C44">
        <w:rPr>
          <w:rFonts w:ascii="Arial" w:hAnsi="Arial" w:cs="Arial"/>
          <w:color w:val="auto"/>
          <w:szCs w:val="20"/>
          <w:lang w:val="en-GB"/>
        </w:rPr>
        <w:t xml:space="preserve"> </w:t>
      </w:r>
      <w:r w:rsidR="009E1518" w:rsidRPr="00AB7C44">
        <w:rPr>
          <w:rFonts w:ascii="Arial" w:hAnsi="Arial" w:cs="Arial"/>
          <w:color w:val="auto"/>
          <w:szCs w:val="20"/>
          <w:lang w:val="en-GB"/>
        </w:rPr>
        <w:t xml:space="preserve"> </w:t>
      </w:r>
    </w:p>
    <w:sectPr w:rsidR="00BA3D36" w:rsidRPr="00D62525" w:rsidSect="002F415A">
      <w:pgSz w:w="11907" w:h="16839" w:code="9"/>
      <w:pgMar w:top="1417" w:right="1417" w:bottom="1417" w:left="141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C21B" w14:textId="77777777" w:rsidR="00363714" w:rsidRDefault="00363714">
      <w:pPr>
        <w:spacing w:line="240" w:lineRule="auto"/>
      </w:pPr>
      <w:r>
        <w:separator/>
      </w:r>
    </w:p>
  </w:endnote>
  <w:endnote w:type="continuationSeparator" w:id="0">
    <w:p w14:paraId="55E4C0D1" w14:textId="77777777" w:rsidR="00363714" w:rsidRDefault="00363714">
      <w:pPr>
        <w:spacing w:line="240" w:lineRule="auto"/>
      </w:pPr>
      <w:r>
        <w:continuationSeparator/>
      </w:r>
    </w:p>
  </w:endnote>
  <w:endnote w:type="continuationNotice" w:id="1">
    <w:p w14:paraId="1D45951B" w14:textId="77777777" w:rsidR="00363714" w:rsidRDefault="003637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72DE" w14:textId="77777777" w:rsidR="00363714" w:rsidRDefault="00363714">
      <w:pPr>
        <w:spacing w:line="240" w:lineRule="auto"/>
      </w:pPr>
      <w:r>
        <w:separator/>
      </w:r>
    </w:p>
  </w:footnote>
  <w:footnote w:type="continuationSeparator" w:id="0">
    <w:p w14:paraId="2F19FF7C" w14:textId="77777777" w:rsidR="00363714" w:rsidRDefault="00363714">
      <w:pPr>
        <w:spacing w:line="240" w:lineRule="auto"/>
      </w:pPr>
      <w:r>
        <w:continuationSeparator/>
      </w:r>
    </w:p>
  </w:footnote>
  <w:footnote w:type="continuationNotice" w:id="1">
    <w:p w14:paraId="0DE1DFE8" w14:textId="77777777" w:rsidR="00363714" w:rsidRDefault="003637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7B77" w14:textId="3E3EFBE2" w:rsidR="00BA3D36" w:rsidRDefault="00266AC6" w:rsidP="00683660">
    <w:pPr>
      <w:pStyle w:val="Header"/>
    </w:pPr>
    <w:r>
      <w:rPr>
        <w:noProof/>
      </w:rPr>
      <w:drawing>
        <wp:anchor distT="0" distB="0" distL="0" distR="1296035" simplePos="0" relativeHeight="251659264" behindDoc="0" locked="1" layoutInCell="1" allowOverlap="1" wp14:anchorId="1151D7F5" wp14:editId="7EEC3005">
          <wp:simplePos x="0" y="0"/>
          <wp:positionH relativeFrom="page">
            <wp:posOffset>5200650</wp:posOffset>
          </wp:positionH>
          <wp:positionV relativeFrom="page">
            <wp:posOffset>66675</wp:posOffset>
          </wp:positionV>
          <wp:extent cx="2256155" cy="1106170"/>
          <wp:effectExtent l="0" t="0" r="0" b="0"/>
          <wp:wrapNone/>
          <wp:docPr id="157163252" name="Graphic 157163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96602" name="Graphic 20182966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155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9D5"/>
    <w:multiLevelType w:val="hybridMultilevel"/>
    <w:tmpl w:val="6772FD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4B17"/>
    <w:multiLevelType w:val="hybridMultilevel"/>
    <w:tmpl w:val="E3DC1C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978"/>
    <w:multiLevelType w:val="hybridMultilevel"/>
    <w:tmpl w:val="550C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01AE"/>
    <w:multiLevelType w:val="hybridMultilevel"/>
    <w:tmpl w:val="4680ECC0"/>
    <w:lvl w:ilvl="0" w:tplc="B492B23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1B6C"/>
    <w:multiLevelType w:val="hybridMultilevel"/>
    <w:tmpl w:val="076282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140A4"/>
    <w:multiLevelType w:val="hybridMultilevel"/>
    <w:tmpl w:val="272E6D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EB6AE7"/>
    <w:multiLevelType w:val="hybridMultilevel"/>
    <w:tmpl w:val="80F0DE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343E"/>
    <w:multiLevelType w:val="hybridMultilevel"/>
    <w:tmpl w:val="9954B6AA"/>
    <w:lvl w:ilvl="0" w:tplc="B492B2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58D4"/>
    <w:multiLevelType w:val="hybridMultilevel"/>
    <w:tmpl w:val="BCC8FA16"/>
    <w:lvl w:ilvl="0" w:tplc="D3C48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6652"/>
    <w:multiLevelType w:val="hybridMultilevel"/>
    <w:tmpl w:val="39B2D8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E10DA"/>
    <w:multiLevelType w:val="hybridMultilevel"/>
    <w:tmpl w:val="74DCB9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9E4FEF"/>
    <w:multiLevelType w:val="hybridMultilevel"/>
    <w:tmpl w:val="9576509A"/>
    <w:lvl w:ilvl="0" w:tplc="15B4F4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6418"/>
    <w:multiLevelType w:val="hybridMultilevel"/>
    <w:tmpl w:val="C3C84A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DA6"/>
    <w:multiLevelType w:val="hybridMultilevel"/>
    <w:tmpl w:val="1D6E5380"/>
    <w:lvl w:ilvl="0" w:tplc="EF122232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2AA146D"/>
    <w:multiLevelType w:val="hybridMultilevel"/>
    <w:tmpl w:val="21169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465C5"/>
    <w:multiLevelType w:val="hybridMultilevel"/>
    <w:tmpl w:val="E34A2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16B9"/>
    <w:multiLevelType w:val="hybridMultilevel"/>
    <w:tmpl w:val="68D2D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D2E6E"/>
    <w:multiLevelType w:val="hybridMultilevel"/>
    <w:tmpl w:val="F68E421C"/>
    <w:lvl w:ilvl="0" w:tplc="3300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41CB0"/>
    <w:multiLevelType w:val="hybridMultilevel"/>
    <w:tmpl w:val="C3C84AB4"/>
    <w:lvl w:ilvl="0" w:tplc="411C5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DEF"/>
    <w:multiLevelType w:val="hybridMultilevel"/>
    <w:tmpl w:val="627CC044"/>
    <w:lvl w:ilvl="0" w:tplc="B492B23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A65B8"/>
    <w:multiLevelType w:val="hybridMultilevel"/>
    <w:tmpl w:val="398AC7DA"/>
    <w:lvl w:ilvl="0" w:tplc="356853B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10402"/>
    <w:multiLevelType w:val="hybridMultilevel"/>
    <w:tmpl w:val="6D082DBA"/>
    <w:lvl w:ilvl="0" w:tplc="2D3E13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4FD5"/>
    <w:multiLevelType w:val="hybridMultilevel"/>
    <w:tmpl w:val="41D01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2616C"/>
    <w:multiLevelType w:val="hybridMultilevel"/>
    <w:tmpl w:val="46C459B8"/>
    <w:lvl w:ilvl="0" w:tplc="DD2EB2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7052"/>
    <w:multiLevelType w:val="hybridMultilevel"/>
    <w:tmpl w:val="F5148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C69D4"/>
    <w:multiLevelType w:val="hybridMultilevel"/>
    <w:tmpl w:val="51ACCA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24FA2"/>
    <w:multiLevelType w:val="hybridMultilevel"/>
    <w:tmpl w:val="413C04A6"/>
    <w:lvl w:ilvl="0" w:tplc="D09ECD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816CF"/>
    <w:multiLevelType w:val="hybridMultilevel"/>
    <w:tmpl w:val="68D2D7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D1FB0"/>
    <w:multiLevelType w:val="hybridMultilevel"/>
    <w:tmpl w:val="5A4A65EC"/>
    <w:lvl w:ilvl="0" w:tplc="FEEAF12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6329D"/>
    <w:multiLevelType w:val="hybridMultilevel"/>
    <w:tmpl w:val="4FB67A28"/>
    <w:lvl w:ilvl="0" w:tplc="5C9AFD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C0488"/>
    <w:multiLevelType w:val="hybridMultilevel"/>
    <w:tmpl w:val="F0520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63ACA"/>
    <w:multiLevelType w:val="hybridMultilevel"/>
    <w:tmpl w:val="1EBC66F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30BC6"/>
    <w:multiLevelType w:val="hybridMultilevel"/>
    <w:tmpl w:val="B25E586E"/>
    <w:lvl w:ilvl="0" w:tplc="7FA6A5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02E35"/>
    <w:multiLevelType w:val="hybridMultilevel"/>
    <w:tmpl w:val="38405D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82600"/>
    <w:multiLevelType w:val="hybridMultilevel"/>
    <w:tmpl w:val="412EEFB6"/>
    <w:lvl w:ilvl="0" w:tplc="9724D8A6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b w:val="0"/>
      </w:rPr>
    </w:lvl>
    <w:lvl w:ilvl="1" w:tplc="3300DD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5B9BD5" w:themeColor="accent1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22FD9"/>
    <w:multiLevelType w:val="hybridMultilevel"/>
    <w:tmpl w:val="9AA07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A5B5D"/>
    <w:multiLevelType w:val="hybridMultilevel"/>
    <w:tmpl w:val="4530B6F4"/>
    <w:lvl w:ilvl="0" w:tplc="36049D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82729"/>
    <w:multiLevelType w:val="hybridMultilevel"/>
    <w:tmpl w:val="194A8FBC"/>
    <w:lvl w:ilvl="0" w:tplc="B492B23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561A9"/>
    <w:multiLevelType w:val="hybridMultilevel"/>
    <w:tmpl w:val="3D926706"/>
    <w:lvl w:ilvl="0" w:tplc="54D035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120CE"/>
    <w:multiLevelType w:val="hybridMultilevel"/>
    <w:tmpl w:val="552A91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052BA"/>
    <w:multiLevelType w:val="hybridMultilevel"/>
    <w:tmpl w:val="2B1A0A04"/>
    <w:lvl w:ilvl="0" w:tplc="A7E45D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57BE3"/>
    <w:multiLevelType w:val="hybridMultilevel"/>
    <w:tmpl w:val="09CEA24E"/>
    <w:lvl w:ilvl="0" w:tplc="FC587D68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6A534BAC"/>
    <w:multiLevelType w:val="hybridMultilevel"/>
    <w:tmpl w:val="D8BAD192"/>
    <w:lvl w:ilvl="0" w:tplc="B492B23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C0D8A"/>
    <w:multiLevelType w:val="hybridMultilevel"/>
    <w:tmpl w:val="6590BC4C"/>
    <w:lvl w:ilvl="0" w:tplc="3E8E5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113DE"/>
    <w:multiLevelType w:val="hybridMultilevel"/>
    <w:tmpl w:val="1348285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A60116F"/>
    <w:multiLevelType w:val="hybridMultilevel"/>
    <w:tmpl w:val="2848BB72"/>
    <w:lvl w:ilvl="0" w:tplc="0413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 w16cid:durableId="758671484">
    <w:abstractNumId w:val="4"/>
  </w:num>
  <w:num w:numId="2" w16cid:durableId="1334651536">
    <w:abstractNumId w:val="43"/>
  </w:num>
  <w:num w:numId="3" w16cid:durableId="1059204336">
    <w:abstractNumId w:val="17"/>
  </w:num>
  <w:num w:numId="4" w16cid:durableId="1541279100">
    <w:abstractNumId w:val="34"/>
  </w:num>
  <w:num w:numId="5" w16cid:durableId="129904420">
    <w:abstractNumId w:val="41"/>
  </w:num>
  <w:num w:numId="6" w16cid:durableId="522323371">
    <w:abstractNumId w:val="36"/>
  </w:num>
  <w:num w:numId="7" w16cid:durableId="727611448">
    <w:abstractNumId w:val="2"/>
  </w:num>
  <w:num w:numId="8" w16cid:durableId="1260141258">
    <w:abstractNumId w:val="18"/>
  </w:num>
  <w:num w:numId="9" w16cid:durableId="634918909">
    <w:abstractNumId w:val="12"/>
  </w:num>
  <w:num w:numId="10" w16cid:durableId="1624337795">
    <w:abstractNumId w:val="21"/>
  </w:num>
  <w:num w:numId="11" w16cid:durableId="983318918">
    <w:abstractNumId w:val="40"/>
  </w:num>
  <w:num w:numId="12" w16cid:durableId="1948191813">
    <w:abstractNumId w:val="32"/>
  </w:num>
  <w:num w:numId="13" w16cid:durableId="294026903">
    <w:abstractNumId w:val="11"/>
  </w:num>
  <w:num w:numId="14" w16cid:durableId="495071931">
    <w:abstractNumId w:val="5"/>
  </w:num>
  <w:num w:numId="15" w16cid:durableId="731851940">
    <w:abstractNumId w:val="44"/>
  </w:num>
  <w:num w:numId="16" w16cid:durableId="2049061772">
    <w:abstractNumId w:val="8"/>
  </w:num>
  <w:num w:numId="17" w16cid:durableId="637564795">
    <w:abstractNumId w:val="23"/>
  </w:num>
  <w:num w:numId="18" w16cid:durableId="1337463588">
    <w:abstractNumId w:val="14"/>
  </w:num>
  <w:num w:numId="19" w16cid:durableId="1044212302">
    <w:abstractNumId w:val="30"/>
  </w:num>
  <w:num w:numId="20" w16cid:durableId="1227760855">
    <w:abstractNumId w:val="24"/>
  </w:num>
  <w:num w:numId="21" w16cid:durableId="1212383155">
    <w:abstractNumId w:val="6"/>
  </w:num>
  <w:num w:numId="22" w16cid:durableId="1663119456">
    <w:abstractNumId w:val="33"/>
  </w:num>
  <w:num w:numId="23" w16cid:durableId="1682125627">
    <w:abstractNumId w:val="9"/>
  </w:num>
  <w:num w:numId="24" w16cid:durableId="1897859084">
    <w:abstractNumId w:val="26"/>
  </w:num>
  <w:num w:numId="25" w16cid:durableId="666056500">
    <w:abstractNumId w:val="31"/>
  </w:num>
  <w:num w:numId="26" w16cid:durableId="188566199">
    <w:abstractNumId w:val="0"/>
  </w:num>
  <w:num w:numId="27" w16cid:durableId="448817937">
    <w:abstractNumId w:val="29"/>
  </w:num>
  <w:num w:numId="28" w16cid:durableId="618757592">
    <w:abstractNumId w:val="13"/>
  </w:num>
  <w:num w:numId="29" w16cid:durableId="542446842">
    <w:abstractNumId w:val="35"/>
  </w:num>
  <w:num w:numId="30" w16cid:durableId="1277521944">
    <w:abstractNumId w:val="38"/>
  </w:num>
  <w:num w:numId="31" w16cid:durableId="2074890052">
    <w:abstractNumId w:val="22"/>
  </w:num>
  <w:num w:numId="32" w16cid:durableId="971521010">
    <w:abstractNumId w:val="1"/>
  </w:num>
  <w:num w:numId="33" w16cid:durableId="1075276393">
    <w:abstractNumId w:val="45"/>
  </w:num>
  <w:num w:numId="34" w16cid:durableId="1219172094">
    <w:abstractNumId w:val="25"/>
  </w:num>
  <w:num w:numId="35" w16cid:durableId="1476214142">
    <w:abstractNumId w:val="39"/>
  </w:num>
  <w:num w:numId="36" w16cid:durableId="611135719">
    <w:abstractNumId w:val="42"/>
  </w:num>
  <w:num w:numId="37" w16cid:durableId="1993369595">
    <w:abstractNumId w:val="7"/>
  </w:num>
  <w:num w:numId="38" w16cid:durableId="1457525004">
    <w:abstractNumId w:val="19"/>
  </w:num>
  <w:num w:numId="39" w16cid:durableId="924000600">
    <w:abstractNumId w:val="37"/>
  </w:num>
  <w:num w:numId="40" w16cid:durableId="329525286">
    <w:abstractNumId w:val="3"/>
  </w:num>
  <w:num w:numId="41" w16cid:durableId="1388532903">
    <w:abstractNumId w:val="27"/>
  </w:num>
  <w:num w:numId="42" w16cid:durableId="1689284606">
    <w:abstractNumId w:val="16"/>
  </w:num>
  <w:num w:numId="43" w16cid:durableId="1513110952">
    <w:abstractNumId w:val="15"/>
  </w:num>
  <w:num w:numId="44" w16cid:durableId="731196739">
    <w:abstractNumId w:val="10"/>
  </w:num>
  <w:num w:numId="45" w16cid:durableId="1560751420">
    <w:abstractNumId w:val="20"/>
  </w:num>
  <w:num w:numId="46" w16cid:durableId="16593821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A3"/>
    <w:rsid w:val="0000101A"/>
    <w:rsid w:val="00001E28"/>
    <w:rsid w:val="0000250D"/>
    <w:rsid w:val="000026AD"/>
    <w:rsid w:val="0000385B"/>
    <w:rsid w:val="000041CA"/>
    <w:rsid w:val="000042E6"/>
    <w:rsid w:val="0000439C"/>
    <w:rsid w:val="00007D30"/>
    <w:rsid w:val="00011F87"/>
    <w:rsid w:val="00012945"/>
    <w:rsid w:val="000152B5"/>
    <w:rsid w:val="00017BC0"/>
    <w:rsid w:val="00020748"/>
    <w:rsid w:val="000211B1"/>
    <w:rsid w:val="0002261B"/>
    <w:rsid w:val="00023ED6"/>
    <w:rsid w:val="000250C0"/>
    <w:rsid w:val="00025692"/>
    <w:rsid w:val="000278F9"/>
    <w:rsid w:val="00027989"/>
    <w:rsid w:val="00027E5D"/>
    <w:rsid w:val="00034154"/>
    <w:rsid w:val="00036AAC"/>
    <w:rsid w:val="00041B51"/>
    <w:rsid w:val="00043B6D"/>
    <w:rsid w:val="00043D2B"/>
    <w:rsid w:val="00044078"/>
    <w:rsid w:val="00044BEC"/>
    <w:rsid w:val="00046148"/>
    <w:rsid w:val="00046CC6"/>
    <w:rsid w:val="00053394"/>
    <w:rsid w:val="00053EE6"/>
    <w:rsid w:val="00054607"/>
    <w:rsid w:val="0005751F"/>
    <w:rsid w:val="00061079"/>
    <w:rsid w:val="000639CF"/>
    <w:rsid w:val="0006408A"/>
    <w:rsid w:val="000644EB"/>
    <w:rsid w:val="000677FA"/>
    <w:rsid w:val="000679EA"/>
    <w:rsid w:val="00070724"/>
    <w:rsid w:val="00072A54"/>
    <w:rsid w:val="00073DA4"/>
    <w:rsid w:val="00076A54"/>
    <w:rsid w:val="0008425A"/>
    <w:rsid w:val="00085EEE"/>
    <w:rsid w:val="0008663A"/>
    <w:rsid w:val="0008708C"/>
    <w:rsid w:val="00087944"/>
    <w:rsid w:val="00090706"/>
    <w:rsid w:val="00091AA4"/>
    <w:rsid w:val="000938D4"/>
    <w:rsid w:val="000978CD"/>
    <w:rsid w:val="00097FDA"/>
    <w:rsid w:val="000A317F"/>
    <w:rsid w:val="000A5714"/>
    <w:rsid w:val="000A7D5E"/>
    <w:rsid w:val="000C0121"/>
    <w:rsid w:val="000C0273"/>
    <w:rsid w:val="000C1415"/>
    <w:rsid w:val="000C624A"/>
    <w:rsid w:val="000D5B79"/>
    <w:rsid w:val="000D7AAB"/>
    <w:rsid w:val="000D7AEA"/>
    <w:rsid w:val="000D7F8A"/>
    <w:rsid w:val="000E437E"/>
    <w:rsid w:val="000E45D8"/>
    <w:rsid w:val="000E4728"/>
    <w:rsid w:val="000E7389"/>
    <w:rsid w:val="000E76E5"/>
    <w:rsid w:val="000F11DD"/>
    <w:rsid w:val="000F14A8"/>
    <w:rsid w:val="000F18BC"/>
    <w:rsid w:val="000F3582"/>
    <w:rsid w:val="000F35B6"/>
    <w:rsid w:val="000F3891"/>
    <w:rsid w:val="000F4081"/>
    <w:rsid w:val="000F6BD1"/>
    <w:rsid w:val="000F6C62"/>
    <w:rsid w:val="00100237"/>
    <w:rsid w:val="001016E3"/>
    <w:rsid w:val="00102CE1"/>
    <w:rsid w:val="00102ED7"/>
    <w:rsid w:val="001057A3"/>
    <w:rsid w:val="00110000"/>
    <w:rsid w:val="00114210"/>
    <w:rsid w:val="0011439A"/>
    <w:rsid w:val="00116EB6"/>
    <w:rsid w:val="00120A34"/>
    <w:rsid w:val="001228A8"/>
    <w:rsid w:val="001273EB"/>
    <w:rsid w:val="0012769D"/>
    <w:rsid w:val="00131404"/>
    <w:rsid w:val="0013459D"/>
    <w:rsid w:val="00134E9D"/>
    <w:rsid w:val="00137BCF"/>
    <w:rsid w:val="0014089B"/>
    <w:rsid w:val="0014267F"/>
    <w:rsid w:val="0014571E"/>
    <w:rsid w:val="00146C8A"/>
    <w:rsid w:val="00147688"/>
    <w:rsid w:val="001508C1"/>
    <w:rsid w:val="00153AF4"/>
    <w:rsid w:val="00153D39"/>
    <w:rsid w:val="00156115"/>
    <w:rsid w:val="001570DF"/>
    <w:rsid w:val="001572CA"/>
    <w:rsid w:val="00160485"/>
    <w:rsid w:val="001621E0"/>
    <w:rsid w:val="001632ED"/>
    <w:rsid w:val="00166B8A"/>
    <w:rsid w:val="00166FBD"/>
    <w:rsid w:val="00170516"/>
    <w:rsid w:val="001707C8"/>
    <w:rsid w:val="00171084"/>
    <w:rsid w:val="00171350"/>
    <w:rsid w:val="00171909"/>
    <w:rsid w:val="001729FF"/>
    <w:rsid w:val="00173FE2"/>
    <w:rsid w:val="00176DC2"/>
    <w:rsid w:val="00181E13"/>
    <w:rsid w:val="00184CF1"/>
    <w:rsid w:val="00185015"/>
    <w:rsid w:val="00185916"/>
    <w:rsid w:val="00185B12"/>
    <w:rsid w:val="00185C95"/>
    <w:rsid w:val="001869F8"/>
    <w:rsid w:val="00186F6E"/>
    <w:rsid w:val="00192B07"/>
    <w:rsid w:val="00193118"/>
    <w:rsid w:val="0019628C"/>
    <w:rsid w:val="001A0BCF"/>
    <w:rsid w:val="001A30A0"/>
    <w:rsid w:val="001A366A"/>
    <w:rsid w:val="001A6BD6"/>
    <w:rsid w:val="001B0145"/>
    <w:rsid w:val="001B10F3"/>
    <w:rsid w:val="001B2CC5"/>
    <w:rsid w:val="001B4EEA"/>
    <w:rsid w:val="001B79CE"/>
    <w:rsid w:val="001C05FB"/>
    <w:rsid w:val="001C09BF"/>
    <w:rsid w:val="001C6876"/>
    <w:rsid w:val="001C6FA8"/>
    <w:rsid w:val="001C7AF2"/>
    <w:rsid w:val="001D05CE"/>
    <w:rsid w:val="001D138B"/>
    <w:rsid w:val="001D16A3"/>
    <w:rsid w:val="001D6327"/>
    <w:rsid w:val="001D6C53"/>
    <w:rsid w:val="001D7917"/>
    <w:rsid w:val="001E0EA9"/>
    <w:rsid w:val="001E1179"/>
    <w:rsid w:val="001E165B"/>
    <w:rsid w:val="001E2B7D"/>
    <w:rsid w:val="001E300E"/>
    <w:rsid w:val="001E4F2F"/>
    <w:rsid w:val="001E68E7"/>
    <w:rsid w:val="001F007A"/>
    <w:rsid w:val="001F11C3"/>
    <w:rsid w:val="001F1395"/>
    <w:rsid w:val="001F2433"/>
    <w:rsid w:val="001F25C0"/>
    <w:rsid w:val="001F401D"/>
    <w:rsid w:val="001F4835"/>
    <w:rsid w:val="001F6ED8"/>
    <w:rsid w:val="001F7689"/>
    <w:rsid w:val="001F7D0E"/>
    <w:rsid w:val="002015E1"/>
    <w:rsid w:val="002046EC"/>
    <w:rsid w:val="00205C2F"/>
    <w:rsid w:val="002106E1"/>
    <w:rsid w:val="00214BED"/>
    <w:rsid w:val="00215705"/>
    <w:rsid w:val="00215BB9"/>
    <w:rsid w:val="00221DA7"/>
    <w:rsid w:val="002231B6"/>
    <w:rsid w:val="00225182"/>
    <w:rsid w:val="002272FF"/>
    <w:rsid w:val="00227536"/>
    <w:rsid w:val="002334AB"/>
    <w:rsid w:val="00241A3E"/>
    <w:rsid w:val="00243134"/>
    <w:rsid w:val="00246C61"/>
    <w:rsid w:val="00250C79"/>
    <w:rsid w:val="002518E1"/>
    <w:rsid w:val="00251AEB"/>
    <w:rsid w:val="00255C3E"/>
    <w:rsid w:val="002569EA"/>
    <w:rsid w:val="00257EE6"/>
    <w:rsid w:val="002643FE"/>
    <w:rsid w:val="00266AC6"/>
    <w:rsid w:val="00270A71"/>
    <w:rsid w:val="00272932"/>
    <w:rsid w:val="002734AB"/>
    <w:rsid w:val="00274501"/>
    <w:rsid w:val="002754F7"/>
    <w:rsid w:val="00275D4E"/>
    <w:rsid w:val="00277522"/>
    <w:rsid w:val="00280D78"/>
    <w:rsid w:val="0028123C"/>
    <w:rsid w:val="002815F6"/>
    <w:rsid w:val="002817C3"/>
    <w:rsid w:val="0028271C"/>
    <w:rsid w:val="00285213"/>
    <w:rsid w:val="002903ED"/>
    <w:rsid w:val="00290560"/>
    <w:rsid w:val="00290B35"/>
    <w:rsid w:val="00290C5F"/>
    <w:rsid w:val="002926E2"/>
    <w:rsid w:val="00296433"/>
    <w:rsid w:val="002A0C33"/>
    <w:rsid w:val="002A2FFC"/>
    <w:rsid w:val="002A3D8D"/>
    <w:rsid w:val="002A3E97"/>
    <w:rsid w:val="002A60E7"/>
    <w:rsid w:val="002B2727"/>
    <w:rsid w:val="002B3264"/>
    <w:rsid w:val="002B32C7"/>
    <w:rsid w:val="002B441F"/>
    <w:rsid w:val="002B5652"/>
    <w:rsid w:val="002B6481"/>
    <w:rsid w:val="002C070F"/>
    <w:rsid w:val="002C0B95"/>
    <w:rsid w:val="002C0C64"/>
    <w:rsid w:val="002C357D"/>
    <w:rsid w:val="002C66D5"/>
    <w:rsid w:val="002C78C3"/>
    <w:rsid w:val="002D2326"/>
    <w:rsid w:val="002D318D"/>
    <w:rsid w:val="002D32DD"/>
    <w:rsid w:val="002D5241"/>
    <w:rsid w:val="002D7057"/>
    <w:rsid w:val="002D7754"/>
    <w:rsid w:val="002D7EC8"/>
    <w:rsid w:val="002E0363"/>
    <w:rsid w:val="002E20F3"/>
    <w:rsid w:val="002E3763"/>
    <w:rsid w:val="002E3CCE"/>
    <w:rsid w:val="002E5683"/>
    <w:rsid w:val="002E63AE"/>
    <w:rsid w:val="002E6F6A"/>
    <w:rsid w:val="002E7ED8"/>
    <w:rsid w:val="002F415A"/>
    <w:rsid w:val="00301E4A"/>
    <w:rsid w:val="003041FB"/>
    <w:rsid w:val="00305A95"/>
    <w:rsid w:val="0031038A"/>
    <w:rsid w:val="00312D64"/>
    <w:rsid w:val="00313B55"/>
    <w:rsid w:val="003152C3"/>
    <w:rsid w:val="003155E9"/>
    <w:rsid w:val="0031753C"/>
    <w:rsid w:val="003204B8"/>
    <w:rsid w:val="0032419A"/>
    <w:rsid w:val="00325570"/>
    <w:rsid w:val="003261EA"/>
    <w:rsid w:val="003273AE"/>
    <w:rsid w:val="0033282A"/>
    <w:rsid w:val="00332865"/>
    <w:rsid w:val="0033321D"/>
    <w:rsid w:val="0034041A"/>
    <w:rsid w:val="003410C7"/>
    <w:rsid w:val="003428BA"/>
    <w:rsid w:val="0034295F"/>
    <w:rsid w:val="003450A0"/>
    <w:rsid w:val="003461F3"/>
    <w:rsid w:val="00347F56"/>
    <w:rsid w:val="00350CC9"/>
    <w:rsid w:val="0035196F"/>
    <w:rsid w:val="003519B0"/>
    <w:rsid w:val="003529B1"/>
    <w:rsid w:val="00357AAF"/>
    <w:rsid w:val="00357CDF"/>
    <w:rsid w:val="0036053C"/>
    <w:rsid w:val="00361793"/>
    <w:rsid w:val="0036193F"/>
    <w:rsid w:val="0036235A"/>
    <w:rsid w:val="00362CC8"/>
    <w:rsid w:val="003635E3"/>
    <w:rsid w:val="00363714"/>
    <w:rsid w:val="003659DE"/>
    <w:rsid w:val="003675AB"/>
    <w:rsid w:val="0036793B"/>
    <w:rsid w:val="00371FD6"/>
    <w:rsid w:val="00374660"/>
    <w:rsid w:val="00375F29"/>
    <w:rsid w:val="0038383A"/>
    <w:rsid w:val="00385304"/>
    <w:rsid w:val="00386587"/>
    <w:rsid w:val="00387CDC"/>
    <w:rsid w:val="00390B32"/>
    <w:rsid w:val="0039156E"/>
    <w:rsid w:val="00393580"/>
    <w:rsid w:val="00394707"/>
    <w:rsid w:val="00395C51"/>
    <w:rsid w:val="003A258D"/>
    <w:rsid w:val="003A27E5"/>
    <w:rsid w:val="003A3642"/>
    <w:rsid w:val="003A3CCF"/>
    <w:rsid w:val="003A4993"/>
    <w:rsid w:val="003A58E8"/>
    <w:rsid w:val="003A6B19"/>
    <w:rsid w:val="003A6E60"/>
    <w:rsid w:val="003B0574"/>
    <w:rsid w:val="003B3A7F"/>
    <w:rsid w:val="003B6AAE"/>
    <w:rsid w:val="003B738F"/>
    <w:rsid w:val="003C194E"/>
    <w:rsid w:val="003C2003"/>
    <w:rsid w:val="003C2E6F"/>
    <w:rsid w:val="003C38E9"/>
    <w:rsid w:val="003C53BD"/>
    <w:rsid w:val="003C6EAC"/>
    <w:rsid w:val="003C739A"/>
    <w:rsid w:val="003D1FB2"/>
    <w:rsid w:val="003D2060"/>
    <w:rsid w:val="003D434B"/>
    <w:rsid w:val="003D742B"/>
    <w:rsid w:val="003D759C"/>
    <w:rsid w:val="003E3003"/>
    <w:rsid w:val="003E3DE7"/>
    <w:rsid w:val="003E77B3"/>
    <w:rsid w:val="003F2F0A"/>
    <w:rsid w:val="003F433F"/>
    <w:rsid w:val="003F5150"/>
    <w:rsid w:val="003F57F4"/>
    <w:rsid w:val="003F740C"/>
    <w:rsid w:val="003F7527"/>
    <w:rsid w:val="00400E42"/>
    <w:rsid w:val="00401271"/>
    <w:rsid w:val="00401CE7"/>
    <w:rsid w:val="00402322"/>
    <w:rsid w:val="00404494"/>
    <w:rsid w:val="00411CD2"/>
    <w:rsid w:val="004201C4"/>
    <w:rsid w:val="00424B11"/>
    <w:rsid w:val="004256F5"/>
    <w:rsid w:val="00427BD2"/>
    <w:rsid w:val="00430483"/>
    <w:rsid w:val="0043216E"/>
    <w:rsid w:val="00432B0B"/>
    <w:rsid w:val="004507B2"/>
    <w:rsid w:val="00451085"/>
    <w:rsid w:val="0045275C"/>
    <w:rsid w:val="00452AD9"/>
    <w:rsid w:val="004538F0"/>
    <w:rsid w:val="0046128A"/>
    <w:rsid w:val="004625E8"/>
    <w:rsid w:val="00462B80"/>
    <w:rsid w:val="004648D6"/>
    <w:rsid w:val="0046563A"/>
    <w:rsid w:val="00466A49"/>
    <w:rsid w:val="00466FD6"/>
    <w:rsid w:val="0046757D"/>
    <w:rsid w:val="00467C01"/>
    <w:rsid w:val="00470CE7"/>
    <w:rsid w:val="0047220E"/>
    <w:rsid w:val="00474C77"/>
    <w:rsid w:val="004759C0"/>
    <w:rsid w:val="00475B0D"/>
    <w:rsid w:val="00476BF8"/>
    <w:rsid w:val="004839E1"/>
    <w:rsid w:val="004950F3"/>
    <w:rsid w:val="00496E0F"/>
    <w:rsid w:val="004978E7"/>
    <w:rsid w:val="00497BAF"/>
    <w:rsid w:val="00497D26"/>
    <w:rsid w:val="00497EDC"/>
    <w:rsid w:val="004A2715"/>
    <w:rsid w:val="004A2DE6"/>
    <w:rsid w:val="004A340F"/>
    <w:rsid w:val="004A6642"/>
    <w:rsid w:val="004B0B9B"/>
    <w:rsid w:val="004B3ECC"/>
    <w:rsid w:val="004C05DE"/>
    <w:rsid w:val="004C127B"/>
    <w:rsid w:val="004C3066"/>
    <w:rsid w:val="004C4E76"/>
    <w:rsid w:val="004C4F69"/>
    <w:rsid w:val="004C5898"/>
    <w:rsid w:val="004D0231"/>
    <w:rsid w:val="004D0880"/>
    <w:rsid w:val="004D1705"/>
    <w:rsid w:val="004D239E"/>
    <w:rsid w:val="004D449E"/>
    <w:rsid w:val="004D62E4"/>
    <w:rsid w:val="004D6C7A"/>
    <w:rsid w:val="004E018B"/>
    <w:rsid w:val="004E15EC"/>
    <w:rsid w:val="004E1F04"/>
    <w:rsid w:val="004E44AA"/>
    <w:rsid w:val="004E51E6"/>
    <w:rsid w:val="004E7E1B"/>
    <w:rsid w:val="004F4FB5"/>
    <w:rsid w:val="004F6218"/>
    <w:rsid w:val="004F798D"/>
    <w:rsid w:val="0050003E"/>
    <w:rsid w:val="00501242"/>
    <w:rsid w:val="00501EB8"/>
    <w:rsid w:val="0050247E"/>
    <w:rsid w:val="0050350A"/>
    <w:rsid w:val="005058A7"/>
    <w:rsid w:val="00505BC6"/>
    <w:rsid w:val="00506F2C"/>
    <w:rsid w:val="00507072"/>
    <w:rsid w:val="00511DA5"/>
    <w:rsid w:val="005121D3"/>
    <w:rsid w:val="00512973"/>
    <w:rsid w:val="00512BDC"/>
    <w:rsid w:val="0051482C"/>
    <w:rsid w:val="005172EE"/>
    <w:rsid w:val="005173F5"/>
    <w:rsid w:val="00517FAA"/>
    <w:rsid w:val="00522036"/>
    <w:rsid w:val="00525691"/>
    <w:rsid w:val="00532AB8"/>
    <w:rsid w:val="00536424"/>
    <w:rsid w:val="0054198F"/>
    <w:rsid w:val="00543B4C"/>
    <w:rsid w:val="00544F48"/>
    <w:rsid w:val="00545C46"/>
    <w:rsid w:val="005532DE"/>
    <w:rsid w:val="0056188C"/>
    <w:rsid w:val="0056339A"/>
    <w:rsid w:val="00570960"/>
    <w:rsid w:val="00573370"/>
    <w:rsid w:val="00576F9B"/>
    <w:rsid w:val="00577EE4"/>
    <w:rsid w:val="0058160E"/>
    <w:rsid w:val="00581724"/>
    <w:rsid w:val="00581795"/>
    <w:rsid w:val="0058265A"/>
    <w:rsid w:val="00587317"/>
    <w:rsid w:val="0058765C"/>
    <w:rsid w:val="00590913"/>
    <w:rsid w:val="005911B2"/>
    <w:rsid w:val="00595B52"/>
    <w:rsid w:val="005A2ECF"/>
    <w:rsid w:val="005A32ED"/>
    <w:rsid w:val="005A36BB"/>
    <w:rsid w:val="005A3ED1"/>
    <w:rsid w:val="005A4583"/>
    <w:rsid w:val="005A4867"/>
    <w:rsid w:val="005A564E"/>
    <w:rsid w:val="005B05D2"/>
    <w:rsid w:val="005B088C"/>
    <w:rsid w:val="005B4234"/>
    <w:rsid w:val="005B6526"/>
    <w:rsid w:val="005B6B69"/>
    <w:rsid w:val="005B786D"/>
    <w:rsid w:val="005C035E"/>
    <w:rsid w:val="005D2D7F"/>
    <w:rsid w:val="005D2EAC"/>
    <w:rsid w:val="005D32A0"/>
    <w:rsid w:val="005D4630"/>
    <w:rsid w:val="005D562D"/>
    <w:rsid w:val="005D690D"/>
    <w:rsid w:val="005E1663"/>
    <w:rsid w:val="005E2946"/>
    <w:rsid w:val="005E2D2D"/>
    <w:rsid w:val="005E37AC"/>
    <w:rsid w:val="005E4618"/>
    <w:rsid w:val="005E51D2"/>
    <w:rsid w:val="005E572F"/>
    <w:rsid w:val="005E7784"/>
    <w:rsid w:val="005E7824"/>
    <w:rsid w:val="005F43B4"/>
    <w:rsid w:val="005F46C9"/>
    <w:rsid w:val="005F5990"/>
    <w:rsid w:val="00601195"/>
    <w:rsid w:val="006024E2"/>
    <w:rsid w:val="00602D1C"/>
    <w:rsid w:val="006030FA"/>
    <w:rsid w:val="006063DD"/>
    <w:rsid w:val="0061111E"/>
    <w:rsid w:val="006115D2"/>
    <w:rsid w:val="006176CB"/>
    <w:rsid w:val="00625404"/>
    <w:rsid w:val="00631C85"/>
    <w:rsid w:val="006330D3"/>
    <w:rsid w:val="00634FE2"/>
    <w:rsid w:val="00637B1A"/>
    <w:rsid w:val="00637D8A"/>
    <w:rsid w:val="00637E54"/>
    <w:rsid w:val="00640A29"/>
    <w:rsid w:val="006428AA"/>
    <w:rsid w:val="00643A1D"/>
    <w:rsid w:val="00643BFA"/>
    <w:rsid w:val="00651225"/>
    <w:rsid w:val="00651411"/>
    <w:rsid w:val="00652018"/>
    <w:rsid w:val="00652043"/>
    <w:rsid w:val="00654761"/>
    <w:rsid w:val="00657CB1"/>
    <w:rsid w:val="00660D99"/>
    <w:rsid w:val="0066124E"/>
    <w:rsid w:val="0066243A"/>
    <w:rsid w:val="006629EB"/>
    <w:rsid w:val="00662CB3"/>
    <w:rsid w:val="00662EED"/>
    <w:rsid w:val="00663BA1"/>
    <w:rsid w:val="006655A0"/>
    <w:rsid w:val="006657A0"/>
    <w:rsid w:val="00665AF0"/>
    <w:rsid w:val="00665C6F"/>
    <w:rsid w:val="006731BB"/>
    <w:rsid w:val="00673A65"/>
    <w:rsid w:val="00674E2B"/>
    <w:rsid w:val="006768A3"/>
    <w:rsid w:val="00677179"/>
    <w:rsid w:val="006804E4"/>
    <w:rsid w:val="0068096C"/>
    <w:rsid w:val="00681252"/>
    <w:rsid w:val="00685595"/>
    <w:rsid w:val="00691EF2"/>
    <w:rsid w:val="006920CB"/>
    <w:rsid w:val="0069286A"/>
    <w:rsid w:val="00693504"/>
    <w:rsid w:val="00693D17"/>
    <w:rsid w:val="00697D98"/>
    <w:rsid w:val="006A1146"/>
    <w:rsid w:val="006A18FC"/>
    <w:rsid w:val="006A3699"/>
    <w:rsid w:val="006A4D95"/>
    <w:rsid w:val="006A5274"/>
    <w:rsid w:val="006A65B3"/>
    <w:rsid w:val="006A77D7"/>
    <w:rsid w:val="006B0B20"/>
    <w:rsid w:val="006B12B9"/>
    <w:rsid w:val="006B1993"/>
    <w:rsid w:val="006B3562"/>
    <w:rsid w:val="006B3C83"/>
    <w:rsid w:val="006B515F"/>
    <w:rsid w:val="006B6665"/>
    <w:rsid w:val="006B7657"/>
    <w:rsid w:val="006C00A4"/>
    <w:rsid w:val="006C223B"/>
    <w:rsid w:val="006C57DA"/>
    <w:rsid w:val="006C5EB0"/>
    <w:rsid w:val="006C601B"/>
    <w:rsid w:val="006C614B"/>
    <w:rsid w:val="006C64C8"/>
    <w:rsid w:val="006C681D"/>
    <w:rsid w:val="006C6D0D"/>
    <w:rsid w:val="006C765E"/>
    <w:rsid w:val="006C7AD7"/>
    <w:rsid w:val="006C7B42"/>
    <w:rsid w:val="006D0824"/>
    <w:rsid w:val="006D1968"/>
    <w:rsid w:val="006D1B83"/>
    <w:rsid w:val="006D1F3E"/>
    <w:rsid w:val="006D2E1B"/>
    <w:rsid w:val="006D30A1"/>
    <w:rsid w:val="006D4650"/>
    <w:rsid w:val="006D71E9"/>
    <w:rsid w:val="006D7637"/>
    <w:rsid w:val="006E1EA4"/>
    <w:rsid w:val="006E2418"/>
    <w:rsid w:val="006E2D2E"/>
    <w:rsid w:val="006E3272"/>
    <w:rsid w:val="006E4BA1"/>
    <w:rsid w:val="006E667A"/>
    <w:rsid w:val="006F1F86"/>
    <w:rsid w:val="00700E0A"/>
    <w:rsid w:val="00701D3A"/>
    <w:rsid w:val="00703BE0"/>
    <w:rsid w:val="007109D0"/>
    <w:rsid w:val="00711CCF"/>
    <w:rsid w:val="007133BD"/>
    <w:rsid w:val="00715B84"/>
    <w:rsid w:val="00720AF6"/>
    <w:rsid w:val="0072381F"/>
    <w:rsid w:val="00726272"/>
    <w:rsid w:val="0072789F"/>
    <w:rsid w:val="0073471F"/>
    <w:rsid w:val="00734DC9"/>
    <w:rsid w:val="0073563E"/>
    <w:rsid w:val="00735E79"/>
    <w:rsid w:val="00736D84"/>
    <w:rsid w:val="00736F71"/>
    <w:rsid w:val="007372CD"/>
    <w:rsid w:val="00741F8B"/>
    <w:rsid w:val="007423ED"/>
    <w:rsid w:val="0074473A"/>
    <w:rsid w:val="00747F23"/>
    <w:rsid w:val="0075135C"/>
    <w:rsid w:val="007517B3"/>
    <w:rsid w:val="00751814"/>
    <w:rsid w:val="0075240D"/>
    <w:rsid w:val="00752897"/>
    <w:rsid w:val="00753EF0"/>
    <w:rsid w:val="00755415"/>
    <w:rsid w:val="00756E59"/>
    <w:rsid w:val="007642C3"/>
    <w:rsid w:val="00765129"/>
    <w:rsid w:val="00765965"/>
    <w:rsid w:val="00766F42"/>
    <w:rsid w:val="00766F52"/>
    <w:rsid w:val="00770CA6"/>
    <w:rsid w:val="00773A86"/>
    <w:rsid w:val="00777C80"/>
    <w:rsid w:val="00785F91"/>
    <w:rsid w:val="00787C18"/>
    <w:rsid w:val="007901F9"/>
    <w:rsid w:val="00790B29"/>
    <w:rsid w:val="00791121"/>
    <w:rsid w:val="00791493"/>
    <w:rsid w:val="00792B1D"/>
    <w:rsid w:val="00793A1B"/>
    <w:rsid w:val="007A0DCA"/>
    <w:rsid w:val="007A1577"/>
    <w:rsid w:val="007A1C9F"/>
    <w:rsid w:val="007A488C"/>
    <w:rsid w:val="007A53F9"/>
    <w:rsid w:val="007A7598"/>
    <w:rsid w:val="007B47B7"/>
    <w:rsid w:val="007B63D8"/>
    <w:rsid w:val="007B6E79"/>
    <w:rsid w:val="007B7CE6"/>
    <w:rsid w:val="007C1F4B"/>
    <w:rsid w:val="007C2BD2"/>
    <w:rsid w:val="007C326E"/>
    <w:rsid w:val="007C34B6"/>
    <w:rsid w:val="007C4632"/>
    <w:rsid w:val="007C6968"/>
    <w:rsid w:val="007C6FA7"/>
    <w:rsid w:val="007D3C6A"/>
    <w:rsid w:val="007D5171"/>
    <w:rsid w:val="007D68A7"/>
    <w:rsid w:val="007D70AE"/>
    <w:rsid w:val="007D7B76"/>
    <w:rsid w:val="007E1D8B"/>
    <w:rsid w:val="007E20BC"/>
    <w:rsid w:val="007E6172"/>
    <w:rsid w:val="007F51DB"/>
    <w:rsid w:val="008003D7"/>
    <w:rsid w:val="00800BB3"/>
    <w:rsid w:val="00802BFF"/>
    <w:rsid w:val="00802F02"/>
    <w:rsid w:val="00804040"/>
    <w:rsid w:val="00806472"/>
    <w:rsid w:val="0080704E"/>
    <w:rsid w:val="0080771A"/>
    <w:rsid w:val="00807C05"/>
    <w:rsid w:val="00810E18"/>
    <w:rsid w:val="00811663"/>
    <w:rsid w:val="008120A6"/>
    <w:rsid w:val="0081434E"/>
    <w:rsid w:val="008175BB"/>
    <w:rsid w:val="008200B4"/>
    <w:rsid w:val="00822180"/>
    <w:rsid w:val="008225CF"/>
    <w:rsid w:val="00826190"/>
    <w:rsid w:val="00827B3A"/>
    <w:rsid w:val="00832637"/>
    <w:rsid w:val="00832BEF"/>
    <w:rsid w:val="008354FD"/>
    <w:rsid w:val="00835D59"/>
    <w:rsid w:val="008374EC"/>
    <w:rsid w:val="008423C9"/>
    <w:rsid w:val="00842E52"/>
    <w:rsid w:val="008445C9"/>
    <w:rsid w:val="00845FB6"/>
    <w:rsid w:val="008466F0"/>
    <w:rsid w:val="00847C51"/>
    <w:rsid w:val="00852414"/>
    <w:rsid w:val="00852B5C"/>
    <w:rsid w:val="00853148"/>
    <w:rsid w:val="00853B68"/>
    <w:rsid w:val="0085645E"/>
    <w:rsid w:val="0086000A"/>
    <w:rsid w:val="00862837"/>
    <w:rsid w:val="00863014"/>
    <w:rsid w:val="0086368B"/>
    <w:rsid w:val="0086476B"/>
    <w:rsid w:val="008652D8"/>
    <w:rsid w:val="00866E95"/>
    <w:rsid w:val="0086722F"/>
    <w:rsid w:val="00867CD9"/>
    <w:rsid w:val="00867DD3"/>
    <w:rsid w:val="008725E7"/>
    <w:rsid w:val="00873018"/>
    <w:rsid w:val="00873A9F"/>
    <w:rsid w:val="00875882"/>
    <w:rsid w:val="00876BA6"/>
    <w:rsid w:val="008772DF"/>
    <w:rsid w:val="008805CE"/>
    <w:rsid w:val="00880887"/>
    <w:rsid w:val="0088300A"/>
    <w:rsid w:val="00885358"/>
    <w:rsid w:val="00885F05"/>
    <w:rsid w:val="00890152"/>
    <w:rsid w:val="00890D3A"/>
    <w:rsid w:val="008923DD"/>
    <w:rsid w:val="00893F2B"/>
    <w:rsid w:val="0089632B"/>
    <w:rsid w:val="008979C3"/>
    <w:rsid w:val="008A0CC6"/>
    <w:rsid w:val="008A0E46"/>
    <w:rsid w:val="008A74FD"/>
    <w:rsid w:val="008B1836"/>
    <w:rsid w:val="008B2B4C"/>
    <w:rsid w:val="008B3799"/>
    <w:rsid w:val="008B3A39"/>
    <w:rsid w:val="008C0E5B"/>
    <w:rsid w:val="008C1AE0"/>
    <w:rsid w:val="008C1D90"/>
    <w:rsid w:val="008C1D97"/>
    <w:rsid w:val="008C1F4D"/>
    <w:rsid w:val="008C272A"/>
    <w:rsid w:val="008C3750"/>
    <w:rsid w:val="008C614B"/>
    <w:rsid w:val="008D03D1"/>
    <w:rsid w:val="008D0C23"/>
    <w:rsid w:val="008D2E52"/>
    <w:rsid w:val="008D34E5"/>
    <w:rsid w:val="008D4CBB"/>
    <w:rsid w:val="008D50B9"/>
    <w:rsid w:val="008E266B"/>
    <w:rsid w:val="008E3B76"/>
    <w:rsid w:val="008E4B80"/>
    <w:rsid w:val="008F21EE"/>
    <w:rsid w:val="008F40F3"/>
    <w:rsid w:val="008F68E5"/>
    <w:rsid w:val="008F79B4"/>
    <w:rsid w:val="00901057"/>
    <w:rsid w:val="00901F29"/>
    <w:rsid w:val="009030CC"/>
    <w:rsid w:val="00903876"/>
    <w:rsid w:val="00906470"/>
    <w:rsid w:val="0091051C"/>
    <w:rsid w:val="0091084A"/>
    <w:rsid w:val="00912086"/>
    <w:rsid w:val="009171C8"/>
    <w:rsid w:val="00917C9F"/>
    <w:rsid w:val="009211F1"/>
    <w:rsid w:val="00921A12"/>
    <w:rsid w:val="00921DA9"/>
    <w:rsid w:val="009237CF"/>
    <w:rsid w:val="00923F1F"/>
    <w:rsid w:val="00932665"/>
    <w:rsid w:val="00934FD2"/>
    <w:rsid w:val="009358CF"/>
    <w:rsid w:val="00942CF8"/>
    <w:rsid w:val="00942D27"/>
    <w:rsid w:val="0094372F"/>
    <w:rsid w:val="00943E40"/>
    <w:rsid w:val="00944C4B"/>
    <w:rsid w:val="009459AB"/>
    <w:rsid w:val="00946A08"/>
    <w:rsid w:val="00946A28"/>
    <w:rsid w:val="009530F7"/>
    <w:rsid w:val="009551F9"/>
    <w:rsid w:val="00955EF9"/>
    <w:rsid w:val="0096025A"/>
    <w:rsid w:val="00960745"/>
    <w:rsid w:val="00961A11"/>
    <w:rsid w:val="00964987"/>
    <w:rsid w:val="009658AB"/>
    <w:rsid w:val="00965F13"/>
    <w:rsid w:val="0096759C"/>
    <w:rsid w:val="00967C7C"/>
    <w:rsid w:val="009709B2"/>
    <w:rsid w:val="009709B9"/>
    <w:rsid w:val="00975099"/>
    <w:rsid w:val="0097529C"/>
    <w:rsid w:val="00977385"/>
    <w:rsid w:val="009806A0"/>
    <w:rsid w:val="009813F3"/>
    <w:rsid w:val="00981818"/>
    <w:rsid w:val="00982822"/>
    <w:rsid w:val="0098427B"/>
    <w:rsid w:val="00985F63"/>
    <w:rsid w:val="00986037"/>
    <w:rsid w:val="009918E8"/>
    <w:rsid w:val="00993597"/>
    <w:rsid w:val="00994B7E"/>
    <w:rsid w:val="00997DC1"/>
    <w:rsid w:val="009A10BB"/>
    <w:rsid w:val="009A17B1"/>
    <w:rsid w:val="009A32B1"/>
    <w:rsid w:val="009A3698"/>
    <w:rsid w:val="009A6814"/>
    <w:rsid w:val="009A69E0"/>
    <w:rsid w:val="009B2054"/>
    <w:rsid w:val="009B69AB"/>
    <w:rsid w:val="009B7B1E"/>
    <w:rsid w:val="009C1609"/>
    <w:rsid w:val="009C1B91"/>
    <w:rsid w:val="009C2BD3"/>
    <w:rsid w:val="009C4183"/>
    <w:rsid w:val="009C5122"/>
    <w:rsid w:val="009D1BC5"/>
    <w:rsid w:val="009D3C84"/>
    <w:rsid w:val="009D3F46"/>
    <w:rsid w:val="009D4B22"/>
    <w:rsid w:val="009D5BC6"/>
    <w:rsid w:val="009D644B"/>
    <w:rsid w:val="009D66C4"/>
    <w:rsid w:val="009D7BDC"/>
    <w:rsid w:val="009E0AEA"/>
    <w:rsid w:val="009E0E45"/>
    <w:rsid w:val="009E1518"/>
    <w:rsid w:val="009E2A75"/>
    <w:rsid w:val="009E3F8F"/>
    <w:rsid w:val="009E4D98"/>
    <w:rsid w:val="009E6985"/>
    <w:rsid w:val="009F08C2"/>
    <w:rsid w:val="009F321B"/>
    <w:rsid w:val="009F68CE"/>
    <w:rsid w:val="00A03AF6"/>
    <w:rsid w:val="00A04718"/>
    <w:rsid w:val="00A064E8"/>
    <w:rsid w:val="00A0684B"/>
    <w:rsid w:val="00A0717C"/>
    <w:rsid w:val="00A078FE"/>
    <w:rsid w:val="00A11146"/>
    <w:rsid w:val="00A15C50"/>
    <w:rsid w:val="00A2467F"/>
    <w:rsid w:val="00A253D3"/>
    <w:rsid w:val="00A2562F"/>
    <w:rsid w:val="00A26704"/>
    <w:rsid w:val="00A271F1"/>
    <w:rsid w:val="00A356F6"/>
    <w:rsid w:val="00A36005"/>
    <w:rsid w:val="00A3798A"/>
    <w:rsid w:val="00A37B8F"/>
    <w:rsid w:val="00A415AE"/>
    <w:rsid w:val="00A42988"/>
    <w:rsid w:val="00A429BB"/>
    <w:rsid w:val="00A463CC"/>
    <w:rsid w:val="00A4678D"/>
    <w:rsid w:val="00A51A4F"/>
    <w:rsid w:val="00A54DEC"/>
    <w:rsid w:val="00A651B8"/>
    <w:rsid w:val="00A71A09"/>
    <w:rsid w:val="00A778B3"/>
    <w:rsid w:val="00A77E44"/>
    <w:rsid w:val="00A84318"/>
    <w:rsid w:val="00A86488"/>
    <w:rsid w:val="00A86747"/>
    <w:rsid w:val="00A87C6B"/>
    <w:rsid w:val="00A901BA"/>
    <w:rsid w:val="00A90BA3"/>
    <w:rsid w:val="00A91401"/>
    <w:rsid w:val="00A914ED"/>
    <w:rsid w:val="00A9169A"/>
    <w:rsid w:val="00A91803"/>
    <w:rsid w:val="00AA1B95"/>
    <w:rsid w:val="00AA1CD0"/>
    <w:rsid w:val="00AA2E90"/>
    <w:rsid w:val="00AA3606"/>
    <w:rsid w:val="00AA59EB"/>
    <w:rsid w:val="00AA6425"/>
    <w:rsid w:val="00AA68FE"/>
    <w:rsid w:val="00AA7439"/>
    <w:rsid w:val="00AA7BF4"/>
    <w:rsid w:val="00AB07E0"/>
    <w:rsid w:val="00AB7C44"/>
    <w:rsid w:val="00AC18DB"/>
    <w:rsid w:val="00AC2FF7"/>
    <w:rsid w:val="00AC65A2"/>
    <w:rsid w:val="00AD29AE"/>
    <w:rsid w:val="00AD711B"/>
    <w:rsid w:val="00AE4A86"/>
    <w:rsid w:val="00AE4BC0"/>
    <w:rsid w:val="00AE596A"/>
    <w:rsid w:val="00AE5BE2"/>
    <w:rsid w:val="00AE682F"/>
    <w:rsid w:val="00AE726B"/>
    <w:rsid w:val="00AF46AE"/>
    <w:rsid w:val="00AF631E"/>
    <w:rsid w:val="00AF7731"/>
    <w:rsid w:val="00B02389"/>
    <w:rsid w:val="00B027DF"/>
    <w:rsid w:val="00B042C9"/>
    <w:rsid w:val="00B04BD9"/>
    <w:rsid w:val="00B117A5"/>
    <w:rsid w:val="00B11F64"/>
    <w:rsid w:val="00B17647"/>
    <w:rsid w:val="00B17D22"/>
    <w:rsid w:val="00B212D4"/>
    <w:rsid w:val="00B212FF"/>
    <w:rsid w:val="00B21F72"/>
    <w:rsid w:val="00B24F6A"/>
    <w:rsid w:val="00B25F88"/>
    <w:rsid w:val="00B31BD1"/>
    <w:rsid w:val="00B32656"/>
    <w:rsid w:val="00B32B88"/>
    <w:rsid w:val="00B33C58"/>
    <w:rsid w:val="00B33DAC"/>
    <w:rsid w:val="00B342D4"/>
    <w:rsid w:val="00B34E3C"/>
    <w:rsid w:val="00B367FC"/>
    <w:rsid w:val="00B43438"/>
    <w:rsid w:val="00B45CC3"/>
    <w:rsid w:val="00B47A1C"/>
    <w:rsid w:val="00B50016"/>
    <w:rsid w:val="00B505F5"/>
    <w:rsid w:val="00B51ACF"/>
    <w:rsid w:val="00B54B3E"/>
    <w:rsid w:val="00B552A4"/>
    <w:rsid w:val="00B61E4B"/>
    <w:rsid w:val="00B632DE"/>
    <w:rsid w:val="00B6398A"/>
    <w:rsid w:val="00B65D4D"/>
    <w:rsid w:val="00B65D5D"/>
    <w:rsid w:val="00B6668B"/>
    <w:rsid w:val="00B66A25"/>
    <w:rsid w:val="00B73462"/>
    <w:rsid w:val="00B75D41"/>
    <w:rsid w:val="00B776C9"/>
    <w:rsid w:val="00B84ABE"/>
    <w:rsid w:val="00B84AE8"/>
    <w:rsid w:val="00B85A76"/>
    <w:rsid w:val="00B908DB"/>
    <w:rsid w:val="00B92AA9"/>
    <w:rsid w:val="00B944EF"/>
    <w:rsid w:val="00B9555E"/>
    <w:rsid w:val="00B9763C"/>
    <w:rsid w:val="00BA0E29"/>
    <w:rsid w:val="00BA19EA"/>
    <w:rsid w:val="00BA1AAD"/>
    <w:rsid w:val="00BA2E6C"/>
    <w:rsid w:val="00BA3D36"/>
    <w:rsid w:val="00BA5450"/>
    <w:rsid w:val="00BA62D1"/>
    <w:rsid w:val="00BA72F1"/>
    <w:rsid w:val="00BA7ADD"/>
    <w:rsid w:val="00BB0F63"/>
    <w:rsid w:val="00BB6432"/>
    <w:rsid w:val="00BB6A7F"/>
    <w:rsid w:val="00BC1089"/>
    <w:rsid w:val="00BC48C8"/>
    <w:rsid w:val="00BD052D"/>
    <w:rsid w:val="00BD067B"/>
    <w:rsid w:val="00BD07EC"/>
    <w:rsid w:val="00BD0FA0"/>
    <w:rsid w:val="00BD1247"/>
    <w:rsid w:val="00BD2A13"/>
    <w:rsid w:val="00BE2E8F"/>
    <w:rsid w:val="00BE3C68"/>
    <w:rsid w:val="00BE6CC2"/>
    <w:rsid w:val="00BE7268"/>
    <w:rsid w:val="00BE77A8"/>
    <w:rsid w:val="00BE7D0B"/>
    <w:rsid w:val="00BF13A6"/>
    <w:rsid w:val="00BF5FDB"/>
    <w:rsid w:val="00C024EB"/>
    <w:rsid w:val="00C033B8"/>
    <w:rsid w:val="00C03C42"/>
    <w:rsid w:val="00C111C0"/>
    <w:rsid w:val="00C12643"/>
    <w:rsid w:val="00C1313B"/>
    <w:rsid w:val="00C15B77"/>
    <w:rsid w:val="00C17542"/>
    <w:rsid w:val="00C17AD1"/>
    <w:rsid w:val="00C2033B"/>
    <w:rsid w:val="00C234D2"/>
    <w:rsid w:val="00C3147A"/>
    <w:rsid w:val="00C32150"/>
    <w:rsid w:val="00C32C19"/>
    <w:rsid w:val="00C3712F"/>
    <w:rsid w:val="00C403D0"/>
    <w:rsid w:val="00C42E3D"/>
    <w:rsid w:val="00C444E6"/>
    <w:rsid w:val="00C45A3B"/>
    <w:rsid w:val="00C45E1A"/>
    <w:rsid w:val="00C46836"/>
    <w:rsid w:val="00C502D6"/>
    <w:rsid w:val="00C53420"/>
    <w:rsid w:val="00C54EA3"/>
    <w:rsid w:val="00C550F4"/>
    <w:rsid w:val="00C56726"/>
    <w:rsid w:val="00C6084D"/>
    <w:rsid w:val="00C60BD3"/>
    <w:rsid w:val="00C656BC"/>
    <w:rsid w:val="00C674E0"/>
    <w:rsid w:val="00C7021D"/>
    <w:rsid w:val="00C70ED3"/>
    <w:rsid w:val="00C74261"/>
    <w:rsid w:val="00C7470D"/>
    <w:rsid w:val="00C846CD"/>
    <w:rsid w:val="00C84EA7"/>
    <w:rsid w:val="00C921BB"/>
    <w:rsid w:val="00C9255D"/>
    <w:rsid w:val="00C92E4E"/>
    <w:rsid w:val="00C931D3"/>
    <w:rsid w:val="00C94338"/>
    <w:rsid w:val="00C94476"/>
    <w:rsid w:val="00C9520B"/>
    <w:rsid w:val="00CA174C"/>
    <w:rsid w:val="00CA1971"/>
    <w:rsid w:val="00CA2562"/>
    <w:rsid w:val="00CA26E4"/>
    <w:rsid w:val="00CA4081"/>
    <w:rsid w:val="00CA614B"/>
    <w:rsid w:val="00CA6685"/>
    <w:rsid w:val="00CA7275"/>
    <w:rsid w:val="00CA7657"/>
    <w:rsid w:val="00CB03EC"/>
    <w:rsid w:val="00CB5B5A"/>
    <w:rsid w:val="00CC56C7"/>
    <w:rsid w:val="00CC57D4"/>
    <w:rsid w:val="00CC65A4"/>
    <w:rsid w:val="00CC6D78"/>
    <w:rsid w:val="00CD183C"/>
    <w:rsid w:val="00CD285D"/>
    <w:rsid w:val="00CD307C"/>
    <w:rsid w:val="00CD352B"/>
    <w:rsid w:val="00CD3EBD"/>
    <w:rsid w:val="00CD3FE1"/>
    <w:rsid w:val="00CE2B71"/>
    <w:rsid w:val="00CE4688"/>
    <w:rsid w:val="00CE4E2B"/>
    <w:rsid w:val="00CE504E"/>
    <w:rsid w:val="00CF0DAF"/>
    <w:rsid w:val="00CF2097"/>
    <w:rsid w:val="00CF3736"/>
    <w:rsid w:val="00CF3F3F"/>
    <w:rsid w:val="00CF5783"/>
    <w:rsid w:val="00CF5AF7"/>
    <w:rsid w:val="00CF7716"/>
    <w:rsid w:val="00CF7B66"/>
    <w:rsid w:val="00D001DF"/>
    <w:rsid w:val="00D0573A"/>
    <w:rsid w:val="00D05823"/>
    <w:rsid w:val="00D05B90"/>
    <w:rsid w:val="00D05DFA"/>
    <w:rsid w:val="00D12D74"/>
    <w:rsid w:val="00D1314B"/>
    <w:rsid w:val="00D16B0B"/>
    <w:rsid w:val="00D17107"/>
    <w:rsid w:val="00D177A8"/>
    <w:rsid w:val="00D21FA3"/>
    <w:rsid w:val="00D2332C"/>
    <w:rsid w:val="00D24BDB"/>
    <w:rsid w:val="00D24CFE"/>
    <w:rsid w:val="00D251F7"/>
    <w:rsid w:val="00D34394"/>
    <w:rsid w:val="00D40362"/>
    <w:rsid w:val="00D42CEC"/>
    <w:rsid w:val="00D45714"/>
    <w:rsid w:val="00D53E3E"/>
    <w:rsid w:val="00D547A1"/>
    <w:rsid w:val="00D62010"/>
    <w:rsid w:val="00D62525"/>
    <w:rsid w:val="00D6322F"/>
    <w:rsid w:val="00D644A2"/>
    <w:rsid w:val="00D645BA"/>
    <w:rsid w:val="00D65408"/>
    <w:rsid w:val="00D658F3"/>
    <w:rsid w:val="00D7483D"/>
    <w:rsid w:val="00D762B9"/>
    <w:rsid w:val="00D77C29"/>
    <w:rsid w:val="00D80CA8"/>
    <w:rsid w:val="00D8109A"/>
    <w:rsid w:val="00D8151E"/>
    <w:rsid w:val="00D86F2D"/>
    <w:rsid w:val="00D873E9"/>
    <w:rsid w:val="00D91C44"/>
    <w:rsid w:val="00D91E42"/>
    <w:rsid w:val="00D925C3"/>
    <w:rsid w:val="00D96F38"/>
    <w:rsid w:val="00DA26C5"/>
    <w:rsid w:val="00DA276B"/>
    <w:rsid w:val="00DA7A3B"/>
    <w:rsid w:val="00DB11F1"/>
    <w:rsid w:val="00DB279B"/>
    <w:rsid w:val="00DB3FB6"/>
    <w:rsid w:val="00DC02C7"/>
    <w:rsid w:val="00DC06E8"/>
    <w:rsid w:val="00DC1AED"/>
    <w:rsid w:val="00DC1BB8"/>
    <w:rsid w:val="00DC1D98"/>
    <w:rsid w:val="00DC1E6D"/>
    <w:rsid w:val="00DC21F1"/>
    <w:rsid w:val="00DC477D"/>
    <w:rsid w:val="00DC6CC5"/>
    <w:rsid w:val="00DD0068"/>
    <w:rsid w:val="00DD0A05"/>
    <w:rsid w:val="00DD2856"/>
    <w:rsid w:val="00DD3AAA"/>
    <w:rsid w:val="00DD6E16"/>
    <w:rsid w:val="00DD77CA"/>
    <w:rsid w:val="00DD7966"/>
    <w:rsid w:val="00DD7BC7"/>
    <w:rsid w:val="00DD7C3C"/>
    <w:rsid w:val="00DE0494"/>
    <w:rsid w:val="00DE10AA"/>
    <w:rsid w:val="00DE1113"/>
    <w:rsid w:val="00DE5340"/>
    <w:rsid w:val="00DF1706"/>
    <w:rsid w:val="00DF5A86"/>
    <w:rsid w:val="00E054E9"/>
    <w:rsid w:val="00E056E4"/>
    <w:rsid w:val="00E07E30"/>
    <w:rsid w:val="00E10B15"/>
    <w:rsid w:val="00E12A7F"/>
    <w:rsid w:val="00E12DFD"/>
    <w:rsid w:val="00E1343D"/>
    <w:rsid w:val="00E140EA"/>
    <w:rsid w:val="00E14C52"/>
    <w:rsid w:val="00E155CD"/>
    <w:rsid w:val="00E15655"/>
    <w:rsid w:val="00E156B9"/>
    <w:rsid w:val="00E15BE4"/>
    <w:rsid w:val="00E20683"/>
    <w:rsid w:val="00E20AF0"/>
    <w:rsid w:val="00E264C9"/>
    <w:rsid w:val="00E26E2B"/>
    <w:rsid w:val="00E2712F"/>
    <w:rsid w:val="00E312CF"/>
    <w:rsid w:val="00E31DDA"/>
    <w:rsid w:val="00E32C2D"/>
    <w:rsid w:val="00E32F7F"/>
    <w:rsid w:val="00E4003E"/>
    <w:rsid w:val="00E40D13"/>
    <w:rsid w:val="00E43A82"/>
    <w:rsid w:val="00E43E06"/>
    <w:rsid w:val="00E45D24"/>
    <w:rsid w:val="00E47B95"/>
    <w:rsid w:val="00E51951"/>
    <w:rsid w:val="00E519DF"/>
    <w:rsid w:val="00E55DB9"/>
    <w:rsid w:val="00E5690D"/>
    <w:rsid w:val="00E5759E"/>
    <w:rsid w:val="00E577B3"/>
    <w:rsid w:val="00E64E9C"/>
    <w:rsid w:val="00E66453"/>
    <w:rsid w:val="00E66ED5"/>
    <w:rsid w:val="00E673BF"/>
    <w:rsid w:val="00E71F69"/>
    <w:rsid w:val="00E738B2"/>
    <w:rsid w:val="00E73962"/>
    <w:rsid w:val="00E76A6E"/>
    <w:rsid w:val="00E80994"/>
    <w:rsid w:val="00E858DA"/>
    <w:rsid w:val="00E872AA"/>
    <w:rsid w:val="00E91710"/>
    <w:rsid w:val="00E94DA3"/>
    <w:rsid w:val="00E97DD0"/>
    <w:rsid w:val="00EA03F4"/>
    <w:rsid w:val="00EA2403"/>
    <w:rsid w:val="00EA2F2B"/>
    <w:rsid w:val="00EA527A"/>
    <w:rsid w:val="00EA6026"/>
    <w:rsid w:val="00EA79C7"/>
    <w:rsid w:val="00EB26A8"/>
    <w:rsid w:val="00EB3FBD"/>
    <w:rsid w:val="00EB5104"/>
    <w:rsid w:val="00EB5F6A"/>
    <w:rsid w:val="00EB646B"/>
    <w:rsid w:val="00EC083C"/>
    <w:rsid w:val="00EC1694"/>
    <w:rsid w:val="00EC35E0"/>
    <w:rsid w:val="00EC4559"/>
    <w:rsid w:val="00EC5DF7"/>
    <w:rsid w:val="00EC6FD1"/>
    <w:rsid w:val="00ED0427"/>
    <w:rsid w:val="00ED179B"/>
    <w:rsid w:val="00ED2765"/>
    <w:rsid w:val="00ED4876"/>
    <w:rsid w:val="00ED5ABE"/>
    <w:rsid w:val="00EE12BC"/>
    <w:rsid w:val="00EE17C8"/>
    <w:rsid w:val="00EE523D"/>
    <w:rsid w:val="00EE5E11"/>
    <w:rsid w:val="00EE6D19"/>
    <w:rsid w:val="00EF1575"/>
    <w:rsid w:val="00EF3ACE"/>
    <w:rsid w:val="00EF4313"/>
    <w:rsid w:val="00EF5313"/>
    <w:rsid w:val="00EF657A"/>
    <w:rsid w:val="00EF7C25"/>
    <w:rsid w:val="00F00E75"/>
    <w:rsid w:val="00F02DC6"/>
    <w:rsid w:val="00F11492"/>
    <w:rsid w:val="00F1149A"/>
    <w:rsid w:val="00F13962"/>
    <w:rsid w:val="00F13CD4"/>
    <w:rsid w:val="00F22459"/>
    <w:rsid w:val="00F22A81"/>
    <w:rsid w:val="00F24E0C"/>
    <w:rsid w:val="00F250CF"/>
    <w:rsid w:val="00F25830"/>
    <w:rsid w:val="00F26936"/>
    <w:rsid w:val="00F26C4E"/>
    <w:rsid w:val="00F2701E"/>
    <w:rsid w:val="00F34F3D"/>
    <w:rsid w:val="00F37AB3"/>
    <w:rsid w:val="00F4293B"/>
    <w:rsid w:val="00F43334"/>
    <w:rsid w:val="00F44B92"/>
    <w:rsid w:val="00F45A3A"/>
    <w:rsid w:val="00F45DC4"/>
    <w:rsid w:val="00F46D5D"/>
    <w:rsid w:val="00F472FC"/>
    <w:rsid w:val="00F52C35"/>
    <w:rsid w:val="00F53BF3"/>
    <w:rsid w:val="00F548DC"/>
    <w:rsid w:val="00F57FAB"/>
    <w:rsid w:val="00F61E7A"/>
    <w:rsid w:val="00F63EA8"/>
    <w:rsid w:val="00F64B1C"/>
    <w:rsid w:val="00F676C9"/>
    <w:rsid w:val="00F700B0"/>
    <w:rsid w:val="00F711B9"/>
    <w:rsid w:val="00F7748C"/>
    <w:rsid w:val="00F81BCC"/>
    <w:rsid w:val="00F85250"/>
    <w:rsid w:val="00F858B9"/>
    <w:rsid w:val="00F8626C"/>
    <w:rsid w:val="00F875AD"/>
    <w:rsid w:val="00F901E5"/>
    <w:rsid w:val="00F90E58"/>
    <w:rsid w:val="00F911BB"/>
    <w:rsid w:val="00F9241D"/>
    <w:rsid w:val="00F935DA"/>
    <w:rsid w:val="00F97DC7"/>
    <w:rsid w:val="00FA3206"/>
    <w:rsid w:val="00FA6C02"/>
    <w:rsid w:val="00FA6F28"/>
    <w:rsid w:val="00FA765B"/>
    <w:rsid w:val="00FB01D9"/>
    <w:rsid w:val="00FB116A"/>
    <w:rsid w:val="00FB1CC5"/>
    <w:rsid w:val="00FB2808"/>
    <w:rsid w:val="00FB53CD"/>
    <w:rsid w:val="00FB5539"/>
    <w:rsid w:val="00FB720A"/>
    <w:rsid w:val="00FC0EE0"/>
    <w:rsid w:val="00FC2A81"/>
    <w:rsid w:val="00FC3F09"/>
    <w:rsid w:val="00FC4CC6"/>
    <w:rsid w:val="00FC5244"/>
    <w:rsid w:val="00FC6985"/>
    <w:rsid w:val="00FC797E"/>
    <w:rsid w:val="00FD010E"/>
    <w:rsid w:val="00FD1C93"/>
    <w:rsid w:val="00FD1D99"/>
    <w:rsid w:val="00FD5A2C"/>
    <w:rsid w:val="00FE130F"/>
    <w:rsid w:val="00FE18DD"/>
    <w:rsid w:val="00FE2453"/>
    <w:rsid w:val="00FE33DA"/>
    <w:rsid w:val="00FE427F"/>
    <w:rsid w:val="00FF17D3"/>
    <w:rsid w:val="00FF3921"/>
    <w:rsid w:val="00FF7018"/>
    <w:rsid w:val="00FF7CC6"/>
    <w:rsid w:val="1772EC88"/>
    <w:rsid w:val="3AC5028F"/>
    <w:rsid w:val="4D60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624B2"/>
  <w15:chartTrackingRefBased/>
  <w15:docId w15:val="{3B21D3B5-778D-46FC-AAE5-575B1A2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A3"/>
    <w:pPr>
      <w:suppressAutoHyphens/>
      <w:spacing w:after="0" w:line="260" w:lineRule="exact"/>
    </w:pPr>
    <w:rPr>
      <w:rFonts w:ascii="Calibri" w:hAnsi="Calibri"/>
      <w:color w:val="000000" w:themeColor="text1"/>
      <w:sz w:val="20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BA3"/>
    <w:pPr>
      <w:keepNext/>
      <w:keepLines/>
      <w:spacing w:before="480"/>
      <w:outlineLvl w:val="0"/>
    </w:pPr>
    <w:rPr>
      <w:rFonts w:eastAsiaTheme="majorEastAsia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BA3"/>
    <w:rPr>
      <w:rFonts w:ascii="Calibri" w:eastAsiaTheme="majorEastAsia" w:hAnsi="Calibri" w:cstheme="majorBidi"/>
      <w:b/>
      <w:bCs/>
      <w:color w:val="2C6EAB" w:themeColor="accent1" w:themeShade="B5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90B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BA3"/>
    <w:rPr>
      <w:rFonts w:ascii="Calibri" w:hAnsi="Calibri"/>
      <w:color w:val="000000" w:themeColor="text1"/>
      <w:sz w:val="20"/>
      <w:szCs w:val="18"/>
      <w:lang w:val="en-US"/>
    </w:rPr>
  </w:style>
  <w:style w:type="paragraph" w:styleId="ListParagraph">
    <w:name w:val="List Paragraph"/>
    <w:aliases w:val="List,List1,List11"/>
    <w:basedOn w:val="Normal"/>
    <w:link w:val="ListParagraphChar"/>
    <w:uiPriority w:val="1"/>
    <w:qFormat/>
    <w:rsid w:val="00A90B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BA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BA3"/>
    <w:rPr>
      <w:rFonts w:ascii="Calibri" w:hAnsi="Calibri"/>
      <w:color w:val="000000" w:themeColor="text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A3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A3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3B6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10"/>
    <w:rPr>
      <w:rFonts w:ascii="Calibri" w:hAnsi="Calibri"/>
      <w:b/>
      <w:bCs/>
      <w:color w:val="000000" w:themeColor="text1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7D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30"/>
    <w:rPr>
      <w:rFonts w:ascii="Calibri" w:hAnsi="Calibri"/>
      <w:color w:val="000000" w:themeColor="text1"/>
      <w:sz w:val="20"/>
      <w:szCs w:val="18"/>
      <w:lang w:val="en-US"/>
    </w:rPr>
  </w:style>
  <w:style w:type="table" w:styleId="TableGrid">
    <w:name w:val="Table Grid"/>
    <w:basedOn w:val="TableNormal"/>
    <w:uiPriority w:val="39"/>
    <w:rsid w:val="00BA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69E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9EA"/>
    <w:rPr>
      <w:rFonts w:ascii="Calibri" w:hAnsi="Calibri"/>
      <w:color w:val="000000" w:themeColor="text1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569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768A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B0B9B"/>
    <w:pPr>
      <w:spacing w:after="0" w:line="240" w:lineRule="auto"/>
    </w:pPr>
    <w:rPr>
      <w:rFonts w:ascii="Calibri" w:hAnsi="Calibri"/>
      <w:color w:val="000000" w:themeColor="text1"/>
      <w:sz w:val="20"/>
      <w:szCs w:val="18"/>
      <w:lang w:val="en-US"/>
    </w:rPr>
  </w:style>
  <w:style w:type="character" w:customStyle="1" w:styleId="fontstyle01">
    <w:name w:val="fontstyle01"/>
    <w:basedOn w:val="DefaultParagraphFont"/>
    <w:rsid w:val="00853148"/>
    <w:rPr>
      <w:rFonts w:ascii="Arial-BoldMT" w:hAnsi="Arial-BoldMT" w:hint="default"/>
      <w:b/>
      <w:bCs/>
      <w:i w:val="0"/>
      <w:iCs w:val="0"/>
      <w:color w:val="4472C4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869F8"/>
    <w:pPr>
      <w:suppressAutoHyphens w:val="0"/>
      <w:spacing w:after="160" w:line="252" w:lineRule="auto"/>
    </w:pPr>
    <w:rPr>
      <w:rFonts w:cs="Calibri"/>
      <w:color w:val="auto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69F8"/>
    <w:rPr>
      <w:rFonts w:ascii="Calibri" w:hAnsi="Calibri" w:cs="Calibri"/>
      <w:sz w:val="20"/>
      <w:szCs w:val="20"/>
      <w:lang w:val="en-GB"/>
    </w:rPr>
  </w:style>
  <w:style w:type="character" w:customStyle="1" w:styleId="ListParagraphChar">
    <w:name w:val="List Paragraph Char"/>
    <w:aliases w:val="List Char,List1 Char,List11 Char"/>
    <w:link w:val="ListParagraph"/>
    <w:uiPriority w:val="1"/>
    <w:locked/>
    <w:rsid w:val="006C765E"/>
    <w:rPr>
      <w:rFonts w:ascii="Calibri" w:hAnsi="Calibri"/>
      <w:color w:val="000000" w:themeColor="text1"/>
      <w:sz w:val="20"/>
      <w:szCs w:val="18"/>
      <w:lang w:val="en-US"/>
    </w:rPr>
  </w:style>
  <w:style w:type="character" w:customStyle="1" w:styleId="ui-provider">
    <w:name w:val="ui-provider"/>
    <w:basedOn w:val="DefaultParagraphFont"/>
    <w:rsid w:val="00501EB8"/>
  </w:style>
  <w:style w:type="paragraph" w:styleId="NoSpacing">
    <w:name w:val="No Spacing"/>
    <w:uiPriority w:val="1"/>
    <w:qFormat/>
    <w:rsid w:val="00E45D24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1E11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117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C952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yperlink" Target="https://www.aegonam.com/en/documents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tyles" Target="styles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numbering" Target="numbering.xml"/><Relationship Id="rId30" Type="http://schemas.openxmlformats.org/officeDocument/2006/relationships/webSettings" Target="webSettings.xml"/><Relationship Id="rId35" Type="http://schemas.openxmlformats.org/officeDocument/2006/relationships/hyperlink" Target="https://www.aegonam.com/en/docume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6e26abd9-8b37-4199-882f-cabbda715231">1043</ClientCode>
    <ClientName xmlns="6e26abd9-8b37-4199-882f-cabbda715231">AAM-NL Funds - Multi Manager</ClientName>
    <MatterCode xmlns="6e26abd9-8b37-4199-882f-cabbda715231">2021-00737</MatterCode>
    <MatterName xmlns="6e26abd9-8b37-4199-882f-cabbda715231">MM Funds - Prospectus</MatterName>
    <DocAuthor xmlns="6e26abd9-8b37-4199-882f-cabbda715231">
      <UserInfo>
        <DisplayName/>
        <AccountId xsi:nil="true"/>
        <AccountType/>
      </UserInfo>
    </DocAuthor>
    <ExtranetURL xmlns="6e26abd9-8b37-4199-882f-cabbda715231" xmlns:ns1="http://www.w3.org/2001/XMLSchema-instance" ns1:nil="true"/>
    <_ip_UnifiedCompliancePolicyUIAction xmlns="http://schemas.microsoft.com/sharepoint/v3" xsi:nil="true"/>
    <_ip_UnifiedCompliancePolicyProperties xmlns="http://schemas.microsoft.com/sharepoint/v3" xsi:nil="true"/>
    <_dlc_DocId xmlns="6e26abd9-8b37-4199-882f-cabbda715231">AEGONAAM02-98579549-1191</_dlc_DocId>
    <_dlc_DocIdUrl xmlns="6e26abd9-8b37-4199-882f-cabbda715231">
      <Url>https://aegon.sharepoint.com/sites/LDMSAAM2/2021-00737/_layouts/15/DocIdRedir.aspx?ID=AEGONAAM02-98579549-1191</Url>
      <Description>AEGONAAM02-98579549-1191</Description>
    </_dlc_DocIdUrl>
  </documentManagement>
</p:properties>
</file>

<file path=customXml/item10.xml><?xml version="1.0" encoding="utf-8"?>
<AllExternalAdhocVariableMappings/>
</file>

<file path=customXml/item11.xml><?xml version="1.0" encoding="utf-8"?>
<VariableList UniqueId="e66fa8b7-ed5c-4229-8425-0a001c9fb7f8" Name="Computed" ContentType="XML" MajorVersion="0" MinorVersion="1" isLocalCopy="False" IsBaseObject="False" DataSourceId="c2f3304d-e27d-43ae-96da-aa12db40358a" DataSourceMajorVersion="0" DataSourceMinorVersion="1"/>
</file>

<file path=customXml/item12.xml><?xml version="1.0" encoding="utf-8"?>
<VariableListDefinition name="System" displayName="System" id="16df4fe0-21b7-4757-98ed-0fe9c01d5ae2" isdomainofvalue="False" dataSourceId="b69e1bdb-1101-4ef5-8928-220797832e1f"/>
</file>

<file path=customXml/item13.xml><?xml version="1.0" encoding="utf-8"?>
<VariableListCustXmlRels>
  <VariableListCustXmlRel variableListName="AD_HOC">
    <VariableListDefCustXmlId>{00C0E30C-4F8F-4CC1-A2A8-C695B9A24051}</VariableListDefCustXmlId>
    <LibraryMetadataCustXmlId>{EB360D4A-119B-4C71-9378-6299E54E042D}</LibraryMetadataCustXmlId>
    <DataSourceInfoCustXmlId>{6A2FE3AF-ABEE-40EA-A0D9-7D50222C84B8}</DataSourceInfoCustXmlId>
    <DataSourceMappingCustXmlId>{03C15FC2-A14B-474F-89F8-148403A98B3D}</DataSourceMappingCustXmlId>
    <SdmcCustXmlId>{5487E710-E2EB-4543-BED8-40EEE093CA5B}</SdmcCustXmlId>
  </VariableListCustXmlRel>
  <VariableListCustXmlRel variableListName="Computed">
    <VariableListDefCustXmlId>{3579735B-6D11-4C57-B2BA-A8677B0D8340}</VariableListDefCustXmlId>
    <LibraryMetadataCustXmlId>{83C72ABF-1F5E-42C4-B142-28528E075EF7}</LibraryMetadataCustXmlId>
    <DataSourceInfoCustXmlId>{0D9A274F-9499-438C-B563-5FAACD1F0E39}</DataSourceInfoCustXmlId>
    <DataSourceMappingCustXmlId>{9B7048A9-32E1-4A79-8F1E-1D7BC7E4FF2B}</DataSourceMappingCustXmlId>
    <SdmcCustXmlId>{202F0523-9802-4B1C-9998-2B7B389BDAB0}</SdmcCustXmlId>
  </VariableListCustXmlRel>
  <VariableListCustXmlRel variableListName="System">
    <VariableListDefCustXmlId>{94D7D7C2-41B0-4EA6-9C83-0C0BEF0DA8A0}</VariableListDefCustXmlId>
    <LibraryMetadataCustXmlId>{F487F33F-FCC6-4F5E-9D64-0ED06040631E}</LibraryMetadataCustXmlId>
    <DataSourceInfoCustXmlId>{CC6322CA-E90C-4FF1-88FC-F36EC7169E44}</DataSourceInfoCustXmlId>
    <DataSourceMappingCustXmlId>{5B1131DA-8F12-4F1F-B2B8-B075369A6F5F}</DataSourceMappingCustXmlId>
    <SdmcCustXmlId>{C2976F76-CC76-48C8-A971-412630AD6386}</SdmcCustXmlId>
  </VariableListCustXmlRel>
</VariableListCustXmlRels>
</file>

<file path=customXml/item14.xml><?xml version="1.0" encoding="utf-8"?>
<VariableList UniqueId="9dd79f4e-987b-4329-a5d1-bd6f08328748" Name="AD_HOC" ContentType="XML" MajorVersion="0" MinorVersion="1" isLocalCopy="False" IsBaseObject="False" DataSourceId="6967a439-ff11-4165-a8cf-795647589b27" DataSourceMajorVersion="0" DataSourceMinorVersion="1"/>
</file>

<file path=customXml/item15.xml><?xml version="1.0" encoding="utf-8"?>
<SourceDataModel Name="AD_HOC" TargetDataSourceId="6967a439-ff11-4165-a8cf-795647589b27"/>
</file>

<file path=customXml/item16.xml><?xml version="1.0" encoding="utf-8"?>
<AllMetadata/>
</file>

<file path=customXml/item17.xml><?xml version="1.0" encoding="utf-8"?>
<DataSourceMapping>
  <Id>82eea6f1-4f68-4646-b39d-4fe24560ab75</Id>
  <Name>EXPRESSION_VARIABLE_MAPPING</Name>
  <TargetDataSource>b69e1bdb-1101-4ef5-8928-220797832e1f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18.xml><?xml version="1.0" encoding="utf-8"?>
<VariableListDefinition name="AD_HOC" displayName="AD_HOC" id="9dd79f4e-987b-4329-a5d1-bd6f08328748" isdomainofvalue="False" dataSourceId="6967a439-ff11-4165-a8cf-795647589b27"/>
</file>

<file path=customXml/item19.xml><?xml version="1.0" encoding="utf-8"?>
<DocPartTree/>
</file>

<file path=customXml/item2.xml><?xml version="1.0" encoding="utf-8"?>
<VariableListDefinition name="Computed" displayName="Computed" id="e66fa8b7-ed5c-4229-8425-0a001c9fb7f8" isdomainofvalue="False" dataSourceId="c2f3304d-e27d-43ae-96da-aa12db40358a"/>
</file>

<file path=customXml/item20.xml><?xml version="1.0" encoding="utf-8"?>
<AllWordPDs>
</AllWordPDs>
</file>

<file path=customXml/item2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DataSourceInfo>
  <Id>b69e1bdb-1101-4ef5-8928-220797832e1f</Id>
  <MajorVersion>0</MajorVersion>
  <MinorVersion>1</MinorVersion>
  <DataSourceType>System</DataSourceType>
  <Name>System</Name>
  <Description/>
  <Filter/>
  <DataFields/>
</DataSourceInfo>
</file>

<file path=customXml/item2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BF749F06CD102649B81DEFE6C078ADBC005F7B6474DCF9E34C879E00703DE4D5D6" ma:contentTypeVersion="14" ma:contentTypeDescription="Create a new document." ma:contentTypeScope="" ma:versionID="0226d1ae57795bd019b37103b9659df8">
  <xsd:schema xmlns:xsd="http://www.w3.org/2001/XMLSchema" xmlns:xs="http://www.w3.org/2001/XMLSchema" xmlns:p="http://schemas.microsoft.com/office/2006/metadata/properties" xmlns:ns1="http://schemas.microsoft.com/sharepoint/v3" xmlns:ns2="6e26abd9-8b37-4199-882f-cabbda715231" xmlns:ns3="cc5b6cba-a999-4893-b998-d0fe75a48438" xmlns:ns4="1ddf0856-a37f-4b2a-9166-dc766adaf147" targetNamespace="http://schemas.microsoft.com/office/2006/metadata/properties" ma:root="true" ma:fieldsID="d9acb9d79dcd47b8c8375415d3eeda97" ns1:_="" ns2:_="" ns3:_="" ns4:_="">
    <xsd:import namespace="http://schemas.microsoft.com/sharepoint/v3"/>
    <xsd:import namespace="6e26abd9-8b37-4199-882f-cabbda715231"/>
    <xsd:import namespace="cc5b6cba-a999-4893-b998-d0fe75a48438"/>
    <xsd:import namespace="1ddf0856-a37f-4b2a-9166-dc766adaf147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DocAuthor" minOccurs="0"/>
                <xsd:element ref="ns2:ExtranetUR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6abd9-8b37-4199-882f-cabbda715231" elementFormDefault="qualified">
    <xsd:import namespace="http://schemas.microsoft.com/office/2006/documentManagement/types"/>
    <xsd:import namespace="http://schemas.microsoft.com/office/infopath/2007/PartnerControls"/>
    <xsd:element name="ClientCode" ma:index="8" nillable="true" ma:displayName="ClientCode" ma:default="1043" ma:internalName="ClientCode" ma:readOnly="false">
      <xsd:simpleType>
        <xsd:restriction base="dms:Text"/>
      </xsd:simpleType>
    </xsd:element>
    <xsd:element name="ClientName" ma:index="9" nillable="true" ma:displayName="ClientName" ma:default="AAM-NL Funds - Multi Manager" ma:internalName="ClientName" ma:readOnly="false">
      <xsd:simpleType>
        <xsd:restriction base="dms:Text"/>
      </xsd:simpleType>
    </xsd:element>
    <xsd:element name="MatterCode" ma:index="10" nillable="true" ma:displayName="MatterCode" ma:default="2021-00737" ma:internalName="MatterCode" ma:readOnly="false">
      <xsd:simpleType>
        <xsd:restriction base="dms:Text"/>
      </xsd:simpleType>
    </xsd:element>
    <xsd:element name="MatterName" ma:index="11" nillable="true" ma:displayName="MatterName" ma:default="MM Funds - Prospectus" ma:internalName="MatterName" ma:readOnly="false">
      <xsd:simpleType>
        <xsd:restriction base="dms:Text"/>
      </xsd:simpleType>
    </xsd:element>
    <xsd:element name="DocAuthor" ma:index="12" nillable="true" ma:displayName="DocAuthor" ma:internalName="Doc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ranetURL" ma:index="13" nillable="true" ma:displayName="ExtranetURL" ma:hidden="true" ma:internalName="ExtranetURL" ma:readOnly="false">
      <xsd:simpleType>
        <xsd:restriction base="dms:Text"/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6cba-a999-4893-b998-d0fe75a48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f0856-a37f-4b2a-9166-dc766adaf14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4.xml><?xml version="1.0" encoding="utf-8"?>
<DataSourceMapping>
  <Id>f640b77a-36b8-48b3-ab87-6aa7452e4af5</Id>
  <Name>EXPRESSION_VARIABLE_MAPPING</Name>
  <TargetDataSource>c2f3304d-e27d-43ae-96da-aa12db40358a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25.xml><?xml version="1.0" encoding="utf-8"?>
<DataSourceMapping>
  <Id>2f7248ba-660f-418a-88f4-e1a14ff5b9f6</Id>
  <Name>AD_HOC_MAPPING</Name>
  <TargetDataSource>6967a439-ff11-4165-a8cf-795647589b27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2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VariableUsageMapping/>
</file>

<file path=customXml/item4.xml><?xml version="1.0" encoding="utf-8"?>
<DataSourceInfo>
  <Id>6967a439-ff11-4165-a8cf-795647589b27</Id>
  <MajorVersion>0</MajorVersion>
  <MinorVersion>1</MinorVersion>
  <DataSourceType>Ad_Hoc</DataSourceType>
  <Name>AD_HOC</Name>
  <Description/>
  <Filter/>
  <DataFields/>
</DataSourceInfo>
</file>

<file path=customXml/item5.xml><?xml version="1.0" encoding="utf-8"?>
<SourceDataModel Name="System" TargetDataSourceId="b69e1bdb-1101-4ef5-8928-220797832e1f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SourceDataModel Name="Computed" TargetDataSourceId="c2f3304d-e27d-43ae-96da-aa12db40358a"/>
</file>

<file path=customXml/item8.xml><?xml version="1.0" encoding="utf-8"?>
<DataSourceInfo>
  <Id>c2f3304d-e27d-43ae-96da-aa12db40358a</Id>
  <MajorVersion>0</MajorVersion>
  <MinorVersion>1</MinorVersion>
  <DataSourceType>Expression</DataSourceType>
  <Name>Computed</Name>
  <Description/>
  <Filter/>
  <DataFields/>
</DataSourceInfo>
</file>

<file path=customXml/item9.xml><?xml version="1.0" encoding="utf-8"?>
<VariableList UniqueId="16df4fe0-21b7-4757-98ed-0fe9c01d5ae2" Name="System" ContentType="XML" MajorVersion="0" MinorVersion="1" isLocalCopy="False" IsBaseObject="False" DataSourceId="b69e1bdb-1101-4ef5-8928-220797832e1f" DataSourceMajorVersion="0" DataSourceMinorVersion="1"/>
</file>

<file path=customXml/itemProps1.xml><?xml version="1.0" encoding="utf-8"?>
<ds:datastoreItem xmlns:ds="http://schemas.openxmlformats.org/officeDocument/2006/customXml" ds:itemID="{7A5E3B8E-0168-4B96-9FD0-0061EE5F135B}">
  <ds:schemaRefs>
    <ds:schemaRef ds:uri="http://schemas.microsoft.com/office/2006/metadata/properties"/>
    <ds:schemaRef ds:uri="http://schemas.microsoft.com/office/infopath/2007/PartnerControls"/>
    <ds:schemaRef ds:uri="6e26abd9-8b37-4199-882f-cabbda715231"/>
    <ds:schemaRef ds:uri="http://schemas.microsoft.com/sharepoint/v3"/>
  </ds:schemaRefs>
</ds:datastoreItem>
</file>

<file path=customXml/itemProps10.xml><?xml version="1.0" encoding="utf-8"?>
<ds:datastoreItem xmlns:ds="http://schemas.openxmlformats.org/officeDocument/2006/customXml" ds:itemID="{195CB521-C94E-4883-8570-43B652C16111}">
  <ds:schemaRefs/>
</ds:datastoreItem>
</file>

<file path=customXml/itemProps11.xml><?xml version="1.0" encoding="utf-8"?>
<ds:datastoreItem xmlns:ds="http://schemas.openxmlformats.org/officeDocument/2006/customXml" ds:itemID="{83C72ABF-1F5E-42C4-B142-28528E075EF7}">
  <ds:schemaRefs/>
</ds:datastoreItem>
</file>

<file path=customXml/itemProps12.xml><?xml version="1.0" encoding="utf-8"?>
<ds:datastoreItem xmlns:ds="http://schemas.openxmlformats.org/officeDocument/2006/customXml" ds:itemID="{94D7D7C2-41B0-4EA6-9C83-0C0BEF0DA8A0}">
  <ds:schemaRefs/>
</ds:datastoreItem>
</file>

<file path=customXml/itemProps13.xml><?xml version="1.0" encoding="utf-8"?>
<ds:datastoreItem xmlns:ds="http://schemas.openxmlformats.org/officeDocument/2006/customXml" ds:itemID="{387CCCFE-C328-4E0A-81A5-C766287405A9}">
  <ds:schemaRefs/>
</ds:datastoreItem>
</file>

<file path=customXml/itemProps14.xml><?xml version="1.0" encoding="utf-8"?>
<ds:datastoreItem xmlns:ds="http://schemas.openxmlformats.org/officeDocument/2006/customXml" ds:itemID="{EB360D4A-119B-4C71-9378-6299E54E042D}">
  <ds:schemaRefs/>
</ds:datastoreItem>
</file>

<file path=customXml/itemProps15.xml><?xml version="1.0" encoding="utf-8"?>
<ds:datastoreItem xmlns:ds="http://schemas.openxmlformats.org/officeDocument/2006/customXml" ds:itemID="{5487E710-E2EB-4543-BED8-40EEE093CA5B}">
  <ds:schemaRefs/>
</ds:datastoreItem>
</file>

<file path=customXml/itemProps16.xml><?xml version="1.0" encoding="utf-8"?>
<ds:datastoreItem xmlns:ds="http://schemas.openxmlformats.org/officeDocument/2006/customXml" ds:itemID="{A9BB22CC-56F4-478D-A1A5-D84B0C109792}">
  <ds:schemaRefs/>
</ds:datastoreItem>
</file>

<file path=customXml/itemProps17.xml><?xml version="1.0" encoding="utf-8"?>
<ds:datastoreItem xmlns:ds="http://schemas.openxmlformats.org/officeDocument/2006/customXml" ds:itemID="{5B1131DA-8F12-4F1F-B2B8-B075369A6F5F}">
  <ds:schemaRefs/>
</ds:datastoreItem>
</file>

<file path=customXml/itemProps18.xml><?xml version="1.0" encoding="utf-8"?>
<ds:datastoreItem xmlns:ds="http://schemas.openxmlformats.org/officeDocument/2006/customXml" ds:itemID="{00C0E30C-4F8F-4CC1-A2A8-C695B9A24051}">
  <ds:schemaRefs/>
</ds:datastoreItem>
</file>

<file path=customXml/itemProps19.xml><?xml version="1.0" encoding="utf-8"?>
<ds:datastoreItem xmlns:ds="http://schemas.openxmlformats.org/officeDocument/2006/customXml" ds:itemID="{73D10DFA-A64B-4BDC-9CD9-5C16F50AC8F5}">
  <ds:schemaRefs/>
</ds:datastoreItem>
</file>

<file path=customXml/itemProps2.xml><?xml version="1.0" encoding="utf-8"?>
<ds:datastoreItem xmlns:ds="http://schemas.openxmlformats.org/officeDocument/2006/customXml" ds:itemID="{3579735B-6D11-4C57-B2BA-A8677B0D8340}">
  <ds:schemaRefs/>
</ds:datastoreItem>
</file>

<file path=customXml/itemProps20.xml><?xml version="1.0" encoding="utf-8"?>
<ds:datastoreItem xmlns:ds="http://schemas.openxmlformats.org/officeDocument/2006/customXml" ds:itemID="{8FF187EE-E687-46EB-8E43-76708A1B8125}">
  <ds:schemaRefs/>
</ds:datastoreItem>
</file>

<file path=customXml/itemProps21.xml><?xml version="1.0" encoding="utf-8"?>
<ds:datastoreItem xmlns:ds="http://schemas.openxmlformats.org/officeDocument/2006/customXml" ds:itemID="{76441442-531D-4BF8-B63E-AB5675AD66FE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CC6322CA-E90C-4FF1-88FC-F36EC7169E44}">
  <ds:schemaRefs/>
</ds:datastoreItem>
</file>

<file path=customXml/itemProps23.xml><?xml version="1.0" encoding="utf-8"?>
<ds:datastoreItem xmlns:ds="http://schemas.openxmlformats.org/officeDocument/2006/customXml" ds:itemID="{36E1B8D9-F98B-4E56-A694-8E44015C9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26abd9-8b37-4199-882f-cabbda715231"/>
    <ds:schemaRef ds:uri="cc5b6cba-a999-4893-b998-d0fe75a48438"/>
    <ds:schemaRef ds:uri="1ddf0856-a37f-4b2a-9166-dc766adaf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4.xml><?xml version="1.0" encoding="utf-8"?>
<ds:datastoreItem xmlns:ds="http://schemas.openxmlformats.org/officeDocument/2006/customXml" ds:itemID="{9B7048A9-32E1-4A79-8F1E-1D7BC7E4FF2B}">
  <ds:schemaRefs/>
</ds:datastoreItem>
</file>

<file path=customXml/itemProps25.xml><?xml version="1.0" encoding="utf-8"?>
<ds:datastoreItem xmlns:ds="http://schemas.openxmlformats.org/officeDocument/2006/customXml" ds:itemID="{03C15FC2-A14B-474F-89F8-148403A98B3D}">
  <ds:schemaRefs/>
</ds:datastoreItem>
</file>

<file path=customXml/itemProps26.xml><?xml version="1.0" encoding="utf-8"?>
<ds:datastoreItem xmlns:ds="http://schemas.openxmlformats.org/officeDocument/2006/customXml" ds:itemID="{BEA06404-B4CE-4438-A591-43DA28D1E0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59D7B2-F5AA-44FF-BAB8-A9AD17E1AD38}">
  <ds:schemaRefs/>
</ds:datastoreItem>
</file>

<file path=customXml/itemProps4.xml><?xml version="1.0" encoding="utf-8"?>
<ds:datastoreItem xmlns:ds="http://schemas.openxmlformats.org/officeDocument/2006/customXml" ds:itemID="{6A2FE3AF-ABEE-40EA-A0D9-7D50222C84B8}">
  <ds:schemaRefs/>
</ds:datastoreItem>
</file>

<file path=customXml/itemProps5.xml><?xml version="1.0" encoding="utf-8"?>
<ds:datastoreItem xmlns:ds="http://schemas.openxmlformats.org/officeDocument/2006/customXml" ds:itemID="{C2976F76-CC76-48C8-A971-412630AD6386}">
  <ds:schemaRefs/>
</ds:datastoreItem>
</file>

<file path=customXml/itemProps6.xml><?xml version="1.0" encoding="utf-8"?>
<ds:datastoreItem xmlns:ds="http://schemas.openxmlformats.org/officeDocument/2006/customXml" ds:itemID="{1F52CA7F-B112-4583-8A87-DC634F7E8E7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02F0523-9802-4B1C-9998-2B7B389BDAB0}">
  <ds:schemaRefs/>
</ds:datastoreItem>
</file>

<file path=customXml/itemProps8.xml><?xml version="1.0" encoding="utf-8"?>
<ds:datastoreItem xmlns:ds="http://schemas.openxmlformats.org/officeDocument/2006/customXml" ds:itemID="{0D9A274F-9499-438C-B563-5FAACD1F0E39}">
  <ds:schemaRefs/>
</ds:datastoreItem>
</file>

<file path=customXml/itemProps9.xml><?xml version="1.0" encoding="utf-8"?>
<ds:datastoreItem xmlns:ds="http://schemas.openxmlformats.org/officeDocument/2006/customXml" ds:itemID="{F487F33F-FCC6-4F5E-9D64-0ED060406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968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Member Company of the AEGON Group</Company>
  <LinksUpToDate>false</LinksUpToDate>
  <CharactersWithSpaces>6283</CharactersWithSpaces>
  <SharedDoc>false</SharedDoc>
  <HLinks>
    <vt:vector size="18" baseType="variant">
      <vt:variant>
        <vt:i4>5505034</vt:i4>
      </vt:variant>
      <vt:variant>
        <vt:i4>3</vt:i4>
      </vt:variant>
      <vt:variant>
        <vt:i4>0</vt:i4>
      </vt:variant>
      <vt:variant>
        <vt:i4>5</vt:i4>
      </vt:variant>
      <vt:variant>
        <vt:lpwstr>https://www.aegonam.com/en/documents/</vt:lpwstr>
      </vt:variant>
      <vt:variant>
        <vt:lpwstr/>
      </vt:variant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https://www.aegonam.com/en/documents/</vt:lpwstr>
      </vt:variant>
      <vt:variant>
        <vt:lpwstr/>
      </vt:variant>
      <vt:variant>
        <vt:i4>3211382</vt:i4>
      </vt:variant>
      <vt:variant>
        <vt:i4>0</vt:i4>
      </vt:variant>
      <vt:variant>
        <vt:i4>0</vt:i4>
      </vt:variant>
      <vt:variant>
        <vt:i4>5</vt:i4>
      </vt:variant>
      <vt:variant>
        <vt:lpwstr>https://wetten.overheid.nl/jci1.3:c:BWBR0020368&amp;artikel=4:37l&amp;g=2023-05-25&amp;z=2023-05-25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Koning, Yuri De</dc:creator>
  <cp:keywords/>
  <dc:description/>
  <cp:lastModifiedBy>Meulen, Margot</cp:lastModifiedBy>
  <cp:revision>4</cp:revision>
  <cp:lastPrinted>2023-10-02T07:00:00Z</cp:lastPrinted>
  <dcterms:created xsi:type="dcterms:W3CDTF">2025-01-06T14:37:00Z</dcterms:created>
  <dcterms:modified xsi:type="dcterms:W3CDTF">2025-01-06T14:52:00Z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0x010100BF749F06CD102649B81DEFE6C078ADBC005F7B6474DCF9E34C879E00703DE4D5D6</vt:lpwstr>
  </property>
  <property fmtid="{D5CDD505-2E9C-101B-9397-08002B2CF9AE}" pid="3" name="ContentType">
    <vt:lpwstr>DMS Document</vt:lpwstr>
  </property>
  <property fmtid="{D5CDD505-2E9C-101B-9397-08002B2CF9AE}" pid="4" name="_dlc_DocId">
    <vt:lpwstr>AEGONAAM02-98579549-998</vt:lpwstr>
  </property>
  <property fmtid="{D5CDD505-2E9C-101B-9397-08002B2CF9AE}" pid="5" name="_dlc_DocIdUrl">
    <vt:lpwstr>https://aegon.sharepoint.com/sites/LDMSAAM2/2021-00737/_layouts/15/DocIdRedir.aspx?ID=AEGONAAM02-98579549-998, AEGONAAM02-98579549-998</vt:lpwstr>
  </property>
  <property fmtid="{D5CDD505-2E9C-101B-9397-08002B2CF9AE}" pid="6" name="ClientCode">
    <vt:lpwstr>1043</vt:lpwstr>
  </property>
  <property fmtid="{D5CDD505-2E9C-101B-9397-08002B2CF9AE}" pid="7" name="ClientName">
    <vt:lpwstr>AAM-NL Funds - Multi Manager</vt:lpwstr>
  </property>
  <property fmtid="{D5CDD505-2E9C-101B-9397-08002B2CF9AE}" pid="8" name="MatterCode">
    <vt:lpwstr>2021-00737</vt:lpwstr>
  </property>
  <property fmtid="{D5CDD505-2E9C-101B-9397-08002B2CF9AE}" pid="9" name="MatterName">
    <vt:lpwstr>MM Funds - Prospectus</vt:lpwstr>
  </property>
  <property fmtid="{D5CDD505-2E9C-101B-9397-08002B2CF9AE}" pid="10" name="Created">
    <vt:lpwstr>2023-10-26T10:13:00+00:00</vt:lpwstr>
  </property>
  <property fmtid="{D5CDD505-2E9C-101B-9397-08002B2CF9AE}" pid="11" name="Modified">
    <vt:lpwstr>2023-11-30T12:42:00+00:00</vt:lpwstr>
  </property>
  <property fmtid="{D5CDD505-2E9C-101B-9397-08002B2CF9AE}" pid="12" name="_dlc_DocIdItemGuid">
    <vt:lpwstr>96d929ca-ef0a-4db8-a8c7-27101fc65ede</vt:lpwstr>
  </property>
</Properties>
</file>